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AD" w:rsidRPr="009352CB" w:rsidRDefault="004A77A0">
      <w:pPr>
        <w:rPr>
          <w:i/>
        </w:rPr>
      </w:pPr>
      <w:r>
        <w:rPr>
          <w:i/>
          <w:noProof/>
          <w:lang w:val="en-US" w:eastAsia="en-US"/>
        </w:rPr>
        <w:drawing>
          <wp:anchor distT="0" distB="0" distL="114300" distR="114300" simplePos="0" relativeHeight="251657728" behindDoc="0" locked="0" layoutInCell="1" allowOverlap="1">
            <wp:simplePos x="0" y="0"/>
            <wp:positionH relativeFrom="column">
              <wp:posOffset>19050</wp:posOffset>
            </wp:positionH>
            <wp:positionV relativeFrom="paragraph">
              <wp:posOffset>-361950</wp:posOffset>
            </wp:positionV>
            <wp:extent cx="5734050" cy="3143250"/>
            <wp:effectExtent l="19050" t="0" r="0" b="0"/>
            <wp:wrapTopAndBottom/>
            <wp:docPr id="2" name="Picture 1" descr="U:\home\patrick\Desktop\Sonke\GenderJustice\MATI\documents\header images\Course Overvie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ome\patrick\Desktop\Sonke\GenderJustice\MATI\documents\header images\Course Overview header.jpg"/>
                    <pic:cNvPicPr>
                      <a:picLocks noChangeAspect="1" noChangeArrowheads="1"/>
                    </pic:cNvPicPr>
                  </pic:nvPicPr>
                  <pic:blipFill>
                    <a:blip r:embed="rId8" cstate="print"/>
                    <a:srcRect/>
                    <a:stretch>
                      <a:fillRect/>
                    </a:stretch>
                  </pic:blipFill>
                  <pic:spPr bwMode="auto">
                    <a:xfrm>
                      <a:off x="0" y="0"/>
                      <a:ext cx="5734050" cy="3143250"/>
                    </a:xfrm>
                    <a:prstGeom prst="rect">
                      <a:avLst/>
                    </a:prstGeom>
                    <a:noFill/>
                    <a:ln w="9525">
                      <a:noFill/>
                      <a:miter lim="800000"/>
                      <a:headEnd/>
                      <a:tailEnd/>
                    </a:ln>
                  </pic:spPr>
                </pic:pic>
              </a:graphicData>
            </a:graphic>
          </wp:anchor>
        </w:drawing>
      </w:r>
    </w:p>
    <w:p w:rsidR="00C57AAD" w:rsidRPr="009352CB" w:rsidRDefault="00C57AAD" w:rsidP="00C57AAD">
      <w:pPr>
        <w:autoSpaceDE w:val="0"/>
        <w:autoSpaceDN w:val="0"/>
        <w:adjustRightInd w:val="0"/>
        <w:rPr>
          <w:rFonts w:cs="Calibri"/>
          <w:bCs/>
          <w:i/>
          <w:color w:val="1C1B1A"/>
          <w:sz w:val="24"/>
        </w:rPr>
      </w:pPr>
      <w:r w:rsidRPr="009352CB">
        <w:rPr>
          <w:rFonts w:cs="Calibri"/>
          <w:i/>
          <w:color w:val="1C1B1A"/>
          <w:sz w:val="24"/>
        </w:rPr>
        <w:t>Sonke Gender Justice</w:t>
      </w:r>
      <w:r w:rsidR="00700B10">
        <w:rPr>
          <w:rFonts w:cs="Calibri"/>
          <w:i/>
          <w:color w:val="1C1B1A"/>
          <w:sz w:val="24"/>
        </w:rPr>
        <w:t xml:space="preserve"> Network</w:t>
      </w:r>
      <w:r w:rsidR="00064060" w:rsidRPr="009352CB">
        <w:rPr>
          <w:rFonts w:cs="Calibri"/>
          <w:i/>
          <w:color w:val="1C1B1A"/>
          <w:sz w:val="24"/>
        </w:rPr>
        <w:t>, the MenEngage Africa Network and the</w:t>
      </w:r>
      <w:r w:rsidR="00EB32F2" w:rsidRPr="009352CB">
        <w:rPr>
          <w:rFonts w:cs="Calibri"/>
          <w:i/>
          <w:color w:val="1C1B1A"/>
          <w:sz w:val="24"/>
        </w:rPr>
        <w:t xml:space="preserve"> Women’s Health Research Unit of the </w:t>
      </w:r>
      <w:r w:rsidR="00064060" w:rsidRPr="009352CB">
        <w:rPr>
          <w:rFonts w:cs="Calibri"/>
          <w:i/>
          <w:color w:val="1C1B1A"/>
          <w:sz w:val="24"/>
        </w:rPr>
        <w:t>University of Cape Town are offering the</w:t>
      </w:r>
      <w:r w:rsidR="004F7CCF">
        <w:rPr>
          <w:rFonts w:cs="Calibri"/>
          <w:i/>
          <w:color w:val="1C1B1A"/>
          <w:sz w:val="24"/>
        </w:rPr>
        <w:t>‘</w:t>
      </w:r>
      <w:r w:rsidR="007521A5" w:rsidRPr="009352CB">
        <w:rPr>
          <w:rFonts w:cs="Calibri"/>
          <w:b/>
          <w:i/>
          <w:color w:val="1C1B1A"/>
          <w:sz w:val="24"/>
        </w:rPr>
        <w:t xml:space="preserve">Masculinities, Leadership and Gender Justice </w:t>
      </w:r>
      <w:r w:rsidR="004F7CCF">
        <w:rPr>
          <w:rFonts w:cs="Calibri"/>
          <w:b/>
          <w:i/>
          <w:color w:val="1C1B1A"/>
          <w:sz w:val="24"/>
        </w:rPr>
        <w:t xml:space="preserve">in Sub-Saharan Africa’ </w:t>
      </w:r>
      <w:r w:rsidR="007521A5" w:rsidRPr="009352CB">
        <w:rPr>
          <w:rFonts w:cs="Calibri"/>
          <w:b/>
          <w:i/>
          <w:color w:val="1C1B1A"/>
          <w:sz w:val="24"/>
        </w:rPr>
        <w:t>Training C</w:t>
      </w:r>
      <w:r w:rsidRPr="009352CB">
        <w:rPr>
          <w:rFonts w:cs="Calibri"/>
          <w:b/>
          <w:i/>
          <w:color w:val="1C1B1A"/>
          <w:sz w:val="24"/>
        </w:rPr>
        <w:t>ourse</w:t>
      </w:r>
      <w:r w:rsidRPr="009352CB">
        <w:rPr>
          <w:rFonts w:cs="Calibri"/>
          <w:i/>
          <w:color w:val="1C1B1A"/>
          <w:sz w:val="24"/>
        </w:rPr>
        <w:t xml:space="preserve"> to support the development, launch and operation of a new ‘MenEngage Africa Training Initiative’. </w:t>
      </w:r>
      <w:r w:rsidRPr="009352CB">
        <w:rPr>
          <w:rFonts w:cs="Calibri"/>
          <w:bCs/>
          <w:i/>
          <w:color w:val="1C1B1A"/>
          <w:sz w:val="24"/>
        </w:rPr>
        <w:t xml:space="preserve">The MenEngage Africa Training Initiative will work regionally to increase the capacity of organisations and individuals to lead gender justice programmes in their respective countries that engage men as partners and agents of change. </w:t>
      </w:r>
    </w:p>
    <w:p w:rsidR="00EB32F2" w:rsidRPr="009352CB" w:rsidRDefault="00EB32F2" w:rsidP="00C57AAD">
      <w:pPr>
        <w:autoSpaceDE w:val="0"/>
        <w:autoSpaceDN w:val="0"/>
        <w:adjustRightInd w:val="0"/>
        <w:rPr>
          <w:rFonts w:cs="Calibri"/>
          <w:bCs/>
          <w:i/>
          <w:color w:val="1C1B1A"/>
          <w:sz w:val="24"/>
        </w:rPr>
      </w:pPr>
    </w:p>
    <w:p w:rsidR="00EB32F2" w:rsidRPr="009352CB" w:rsidRDefault="002413F2" w:rsidP="002413F2">
      <w:pPr>
        <w:pStyle w:val="IntenseQuote"/>
        <w:ind w:left="0"/>
        <w:rPr>
          <w:rFonts w:ascii="Britannic Bold" w:hAnsi="Britannic Bold"/>
          <w:color w:val="auto"/>
          <w:sz w:val="28"/>
          <w:szCs w:val="28"/>
        </w:rPr>
      </w:pPr>
      <w:r w:rsidRPr="009352CB">
        <w:rPr>
          <w:rFonts w:ascii="Britannic Bold" w:hAnsi="Britannic Bold"/>
          <w:color w:val="auto"/>
          <w:sz w:val="28"/>
          <w:szCs w:val="28"/>
        </w:rPr>
        <w:t>ABOUT THE HOSTS</w:t>
      </w:r>
    </w:p>
    <w:p w:rsidR="00EB32F2" w:rsidRPr="009352CB" w:rsidRDefault="00EB32F2" w:rsidP="00C57AAD">
      <w:pPr>
        <w:autoSpaceDE w:val="0"/>
        <w:autoSpaceDN w:val="0"/>
        <w:adjustRightInd w:val="0"/>
        <w:rPr>
          <w:rFonts w:ascii="Britannic Bold" w:hAnsi="Britannic Bold" w:cs="Calibri"/>
          <w:bCs/>
          <w:i/>
          <w:color w:val="1C1B1A"/>
          <w:sz w:val="24"/>
        </w:rPr>
      </w:pPr>
      <w:r w:rsidRPr="009352CB">
        <w:rPr>
          <w:rFonts w:ascii="Britannic Bold" w:hAnsi="Britannic Bold" w:cs="Calibri"/>
          <w:bCs/>
          <w:i/>
          <w:color w:val="1C1B1A"/>
          <w:sz w:val="24"/>
        </w:rPr>
        <w:t>Sonke Gender Justice</w:t>
      </w:r>
      <w:r w:rsidR="00BA2C26">
        <w:rPr>
          <w:rFonts w:ascii="Britannic Bold" w:hAnsi="Britannic Bold" w:cs="Calibri"/>
          <w:bCs/>
          <w:i/>
          <w:color w:val="1C1B1A"/>
          <w:sz w:val="24"/>
        </w:rPr>
        <w:t xml:space="preserve"> Network</w:t>
      </w:r>
    </w:p>
    <w:p w:rsidR="009352CB" w:rsidRPr="009352CB" w:rsidRDefault="009352CB" w:rsidP="009352CB">
      <w:pPr>
        <w:shd w:val="clear" w:color="auto" w:fill="FFFFFF"/>
        <w:rPr>
          <w:rFonts w:cs="Calibri"/>
          <w:i/>
          <w:color w:val="000000"/>
          <w:sz w:val="24"/>
          <w:lang w:val="en-GB"/>
        </w:rPr>
      </w:pPr>
      <w:r w:rsidRPr="009352CB">
        <w:rPr>
          <w:rFonts w:cs="Calibri"/>
          <w:i/>
          <w:color w:val="000000"/>
          <w:sz w:val="24"/>
          <w:lang w:val="en-GB"/>
        </w:rPr>
        <w:t xml:space="preserve">Sonke Gender Justice Network </w:t>
      </w:r>
      <w:r w:rsidR="004F7CCF">
        <w:rPr>
          <w:rFonts w:cs="Calibri"/>
          <w:i/>
          <w:color w:val="000000"/>
          <w:sz w:val="24"/>
          <w:lang w:val="en-GB"/>
        </w:rPr>
        <w:t xml:space="preserve">(Sonke) </w:t>
      </w:r>
      <w:r w:rsidRPr="009352CB">
        <w:rPr>
          <w:rFonts w:cs="Calibri"/>
          <w:i/>
          <w:color w:val="000000"/>
          <w:sz w:val="24"/>
          <w:lang w:val="en-GB"/>
        </w:rPr>
        <w:t>is a South African-based NGO that works across Africa to strengthen government, civil society and citizen capacity to support men and boys in taking action to promote gender equality, prevent domestic and sexual violence, and reduce the spread and impact of HIV and AIDS. Using a human rights framework to achieve gender equality, Sonke endeavours to create the change necessary for all to enjoy equitable, healthy and happy relationships that contribute to the development of just and democratic societies. Sonke has an expanding presence on the African continent and a growing international profile through its involvement with the United Nations and its role as co-chair of the Global MenEngage Alliance and Chair of the MenEngage Africa Network, as well as other international networks and affiliates.</w:t>
      </w:r>
    </w:p>
    <w:p w:rsidR="009352CB" w:rsidRPr="009352CB" w:rsidRDefault="009352CB" w:rsidP="009352CB">
      <w:pPr>
        <w:shd w:val="clear" w:color="auto" w:fill="FFFFFF"/>
        <w:rPr>
          <w:rFonts w:cs="Calibri"/>
          <w:i/>
          <w:color w:val="000000"/>
          <w:sz w:val="24"/>
        </w:rPr>
      </w:pPr>
    </w:p>
    <w:p w:rsidR="009352CB" w:rsidRPr="009352CB" w:rsidRDefault="009352CB" w:rsidP="009352CB">
      <w:pPr>
        <w:shd w:val="clear" w:color="auto" w:fill="FFFFFF"/>
        <w:rPr>
          <w:rFonts w:cs="Calibri"/>
          <w:i/>
          <w:color w:val="000000"/>
          <w:sz w:val="24"/>
        </w:rPr>
      </w:pPr>
      <w:r w:rsidRPr="009352CB">
        <w:rPr>
          <w:rFonts w:cs="Calibri"/>
          <w:i/>
          <w:color w:val="000000"/>
          <w:sz w:val="24"/>
          <w:lang w:val="en-GB"/>
        </w:rPr>
        <w:t>Sonke is involved in a wide range of initiatives and activities which encompass its multi-faceted approach to promoting gender equality, preventing gender-based violence, and reducing the impact of HIV and AIDS.  This includes research and advocacy at both the community and policy levels; community education, outreach, and mobilisation; building networks and effective coalitions</w:t>
      </w:r>
      <w:r w:rsidR="0067390E">
        <w:rPr>
          <w:rFonts w:cs="Calibri"/>
          <w:i/>
          <w:color w:val="000000"/>
          <w:sz w:val="24"/>
          <w:lang w:val="en-GB"/>
        </w:rPr>
        <w:t>;</w:t>
      </w:r>
      <w:r w:rsidRPr="009352CB">
        <w:rPr>
          <w:rFonts w:cs="Calibri"/>
          <w:i/>
          <w:color w:val="000000"/>
          <w:sz w:val="24"/>
          <w:lang w:val="en-GB"/>
        </w:rPr>
        <w:t xml:space="preserve"> coordinating global efforts to engage men; monitoring </w:t>
      </w:r>
      <w:r w:rsidR="004F7CCF">
        <w:rPr>
          <w:rFonts w:cs="Calibri"/>
          <w:i/>
          <w:color w:val="000000"/>
          <w:sz w:val="24"/>
          <w:lang w:val="en-GB"/>
        </w:rPr>
        <w:t>and evaluation of its</w:t>
      </w:r>
      <w:r w:rsidR="0067390E">
        <w:rPr>
          <w:rFonts w:cs="Calibri"/>
          <w:i/>
          <w:color w:val="000000"/>
          <w:sz w:val="24"/>
          <w:lang w:val="en-GB"/>
        </w:rPr>
        <w:t xml:space="preserve"> projects and initiatives;</w:t>
      </w:r>
      <w:r w:rsidRPr="009352CB">
        <w:rPr>
          <w:rFonts w:cs="Calibri"/>
          <w:i/>
          <w:color w:val="000000"/>
          <w:sz w:val="24"/>
          <w:lang w:val="en-GB"/>
        </w:rPr>
        <w:t xml:space="preserve"> and on</w:t>
      </w:r>
      <w:r w:rsidR="004E31A6">
        <w:rPr>
          <w:rFonts w:cs="Calibri"/>
          <w:i/>
          <w:color w:val="000000"/>
          <w:sz w:val="24"/>
          <w:lang w:val="en-GB"/>
        </w:rPr>
        <w:t>-</w:t>
      </w:r>
      <w:bookmarkStart w:id="0" w:name="_GoBack"/>
      <w:bookmarkEnd w:id="0"/>
      <w:r w:rsidRPr="009352CB">
        <w:rPr>
          <w:rFonts w:cs="Calibri"/>
          <w:i/>
          <w:color w:val="000000"/>
          <w:sz w:val="24"/>
          <w:lang w:val="en-GB"/>
        </w:rPr>
        <w:t>going staff training to improve internal capacity.</w:t>
      </w:r>
    </w:p>
    <w:p w:rsidR="002413F2" w:rsidRPr="009352CB" w:rsidRDefault="002413F2" w:rsidP="00C57AAD">
      <w:pPr>
        <w:autoSpaceDE w:val="0"/>
        <w:autoSpaceDN w:val="0"/>
        <w:adjustRightInd w:val="0"/>
        <w:rPr>
          <w:rFonts w:ascii="Britannic Bold" w:hAnsi="Britannic Bold" w:cs="Calibri"/>
          <w:bCs/>
          <w:i/>
          <w:color w:val="1C1B1A"/>
          <w:sz w:val="24"/>
        </w:rPr>
      </w:pPr>
    </w:p>
    <w:p w:rsidR="00EB32F2" w:rsidRPr="009352CB" w:rsidRDefault="004F7CCF" w:rsidP="00C57AAD">
      <w:pPr>
        <w:autoSpaceDE w:val="0"/>
        <w:autoSpaceDN w:val="0"/>
        <w:adjustRightInd w:val="0"/>
        <w:rPr>
          <w:rFonts w:ascii="Britannic Bold" w:hAnsi="Britannic Bold" w:cs="Calibri"/>
          <w:bCs/>
          <w:i/>
          <w:color w:val="1C1B1A"/>
          <w:sz w:val="24"/>
        </w:rPr>
      </w:pPr>
      <w:r>
        <w:rPr>
          <w:rFonts w:ascii="Britannic Bold" w:hAnsi="Britannic Bold" w:cs="Calibri"/>
          <w:bCs/>
          <w:i/>
          <w:color w:val="1C1B1A"/>
          <w:sz w:val="24"/>
        </w:rPr>
        <w:t>Men</w:t>
      </w:r>
      <w:r w:rsidR="00EB32F2" w:rsidRPr="009352CB">
        <w:rPr>
          <w:rFonts w:ascii="Britannic Bold" w:hAnsi="Britannic Bold" w:cs="Calibri"/>
          <w:bCs/>
          <w:i/>
          <w:color w:val="1C1B1A"/>
          <w:sz w:val="24"/>
        </w:rPr>
        <w:t>Engage Africa Network</w:t>
      </w:r>
    </w:p>
    <w:p w:rsidR="002413F2" w:rsidRPr="009352CB" w:rsidRDefault="002413F2" w:rsidP="002413F2">
      <w:pPr>
        <w:shd w:val="clear" w:color="auto" w:fill="FFFFFF"/>
        <w:rPr>
          <w:rFonts w:cs="Calibri"/>
          <w:i/>
          <w:color w:val="000000"/>
          <w:sz w:val="24"/>
        </w:rPr>
      </w:pPr>
      <w:r w:rsidRPr="009352CB">
        <w:rPr>
          <w:rFonts w:cs="Calibri"/>
          <w:i/>
          <w:color w:val="000000"/>
          <w:sz w:val="24"/>
        </w:rPr>
        <w:lastRenderedPageBreak/>
        <w:t>The MenEngage Africa regional network was formed in 2006, with the goal of working in partnership to</w:t>
      </w:r>
      <w:r w:rsidRPr="009352CB">
        <w:rPr>
          <w:rStyle w:val="apple-converted-space"/>
          <w:rFonts w:cs="Calibri"/>
          <w:i/>
          <w:color w:val="000000"/>
          <w:sz w:val="24"/>
        </w:rPr>
        <w:t> </w:t>
      </w:r>
      <w:r w:rsidRPr="009352CB">
        <w:rPr>
          <w:rFonts w:cs="Calibri"/>
          <w:i/>
          <w:color w:val="000000"/>
          <w:sz w:val="24"/>
        </w:rPr>
        <w:t>promote the engagement of men and boys in achieving gender equality, preventing HIV, promoting human rights</w:t>
      </w:r>
      <w:r w:rsidRPr="009352CB">
        <w:rPr>
          <w:rStyle w:val="apple-converted-space"/>
          <w:rFonts w:cs="Calibri"/>
          <w:i/>
          <w:color w:val="000000"/>
          <w:sz w:val="24"/>
        </w:rPr>
        <w:t> </w:t>
      </w:r>
      <w:r w:rsidRPr="009352CB">
        <w:rPr>
          <w:rFonts w:cs="Calibri"/>
          <w:i/>
          <w:color w:val="000000"/>
          <w:sz w:val="24"/>
        </w:rPr>
        <w:t>and reducing violence at</w:t>
      </w:r>
      <w:r w:rsidRPr="009352CB">
        <w:rPr>
          <w:rStyle w:val="apple-converted-space"/>
          <w:rFonts w:cs="Calibri"/>
          <w:i/>
          <w:color w:val="000000"/>
          <w:sz w:val="24"/>
        </w:rPr>
        <w:t> </w:t>
      </w:r>
      <w:r w:rsidRPr="009352CB">
        <w:rPr>
          <w:rFonts w:cs="Calibri"/>
          <w:i/>
          <w:color w:val="000000"/>
          <w:sz w:val="24"/>
        </w:rPr>
        <w:t>all</w:t>
      </w:r>
      <w:r w:rsidRPr="009352CB">
        <w:rPr>
          <w:rStyle w:val="apple-converted-space"/>
          <w:rFonts w:cs="Calibri"/>
          <w:i/>
          <w:color w:val="000000"/>
          <w:sz w:val="24"/>
        </w:rPr>
        <w:t> </w:t>
      </w:r>
      <w:r w:rsidRPr="009352CB">
        <w:rPr>
          <w:rFonts w:cs="Calibri"/>
          <w:i/>
          <w:color w:val="000000"/>
          <w:sz w:val="24"/>
        </w:rPr>
        <w:t>levels across the continent.  In particular, the network aims to promote collaboration and resource sharing among organisations, support joint advocacy initiatives, and build capacity and leadership on gender equality within Africa.  For more details, please visit:</w:t>
      </w:r>
      <w:r w:rsidRPr="009352CB">
        <w:rPr>
          <w:rStyle w:val="apple-converted-space"/>
          <w:rFonts w:cs="Calibri"/>
          <w:i/>
          <w:color w:val="000000"/>
          <w:sz w:val="24"/>
        </w:rPr>
        <w:t> </w:t>
      </w:r>
      <w:hyperlink r:id="rId9" w:tgtFrame="_blank" w:history="1">
        <w:r w:rsidRPr="009352CB">
          <w:rPr>
            <w:rStyle w:val="Hyperlink"/>
            <w:rFonts w:cs="Calibri"/>
            <w:b/>
            <w:i/>
            <w:color w:val="333399"/>
            <w:sz w:val="24"/>
          </w:rPr>
          <w:t>www.menengage.org</w:t>
        </w:r>
      </w:hyperlink>
    </w:p>
    <w:p w:rsidR="002413F2" w:rsidRPr="009352CB" w:rsidRDefault="002413F2" w:rsidP="002413F2">
      <w:pPr>
        <w:shd w:val="clear" w:color="auto" w:fill="FFFFFF"/>
        <w:rPr>
          <w:rFonts w:cs="Calibri"/>
          <w:i/>
          <w:color w:val="000000"/>
          <w:sz w:val="24"/>
        </w:rPr>
      </w:pPr>
      <w:r w:rsidRPr="009352CB">
        <w:rPr>
          <w:rFonts w:cs="Calibri"/>
          <w:i/>
          <w:color w:val="000000"/>
          <w:sz w:val="24"/>
        </w:rPr>
        <w:t> </w:t>
      </w:r>
    </w:p>
    <w:p w:rsidR="002413F2" w:rsidRPr="009352CB" w:rsidRDefault="002413F2" w:rsidP="002413F2">
      <w:pPr>
        <w:shd w:val="clear" w:color="auto" w:fill="FFFFFF"/>
        <w:rPr>
          <w:rFonts w:cs="Calibri"/>
          <w:i/>
          <w:color w:val="000000"/>
          <w:sz w:val="24"/>
        </w:rPr>
      </w:pPr>
      <w:r w:rsidRPr="009352CB">
        <w:rPr>
          <w:rFonts w:cs="Calibri"/>
          <w:i/>
          <w:color w:val="000000"/>
          <w:sz w:val="24"/>
        </w:rPr>
        <w:t xml:space="preserve">The network currently has country networks in </w:t>
      </w:r>
      <w:r w:rsidR="004F7CCF">
        <w:rPr>
          <w:rFonts w:cs="Calibri"/>
          <w:i/>
          <w:color w:val="000000"/>
          <w:sz w:val="24"/>
        </w:rPr>
        <w:t xml:space="preserve">over </w:t>
      </w:r>
      <w:r w:rsidRPr="009352CB">
        <w:rPr>
          <w:rFonts w:cs="Calibri"/>
          <w:i/>
          <w:color w:val="000000"/>
          <w:sz w:val="24"/>
        </w:rPr>
        <w:t>12 countries.  These networks bring together partner organisations working on</w:t>
      </w:r>
      <w:r w:rsidR="004F7CCF">
        <w:rPr>
          <w:rFonts w:cs="Calibri"/>
          <w:i/>
          <w:color w:val="000000"/>
          <w:sz w:val="24"/>
        </w:rPr>
        <w:t xml:space="preserve"> gender-based violence</w:t>
      </w:r>
      <w:r w:rsidRPr="009352CB">
        <w:rPr>
          <w:rFonts w:cs="Calibri"/>
          <w:i/>
          <w:color w:val="000000"/>
          <w:sz w:val="24"/>
        </w:rPr>
        <w:t xml:space="preserve">, sexual abuse and sexual exploitation, women’s rights, </w:t>
      </w:r>
      <w:r w:rsidR="004F7CCF">
        <w:rPr>
          <w:rFonts w:cs="Calibri"/>
          <w:i/>
          <w:color w:val="000000"/>
          <w:sz w:val="24"/>
        </w:rPr>
        <w:t>youth and child rights</w:t>
      </w:r>
      <w:r w:rsidRPr="009352CB">
        <w:rPr>
          <w:rFonts w:cs="Calibri"/>
          <w:i/>
          <w:color w:val="000000"/>
          <w:sz w:val="24"/>
        </w:rPr>
        <w:t xml:space="preserve">, masculinities, HIV, fatherhood, </w:t>
      </w:r>
      <w:r w:rsidR="004F7CCF">
        <w:rPr>
          <w:rFonts w:cs="Calibri"/>
          <w:i/>
          <w:color w:val="000000"/>
          <w:sz w:val="24"/>
        </w:rPr>
        <w:t>sexual and reproductive health and rights</w:t>
      </w:r>
      <w:r w:rsidRPr="009352CB">
        <w:rPr>
          <w:rFonts w:cs="Calibri"/>
          <w:i/>
          <w:color w:val="000000"/>
          <w:sz w:val="24"/>
        </w:rPr>
        <w:t xml:space="preserve">, maternal health, refugees and migrants, and other issues.  The networks undertake joint programming, research, and policy and advocacy activities.  </w:t>
      </w:r>
    </w:p>
    <w:p w:rsidR="00EB32F2" w:rsidRPr="009352CB" w:rsidRDefault="00EB32F2" w:rsidP="00C57AAD">
      <w:pPr>
        <w:autoSpaceDE w:val="0"/>
        <w:autoSpaceDN w:val="0"/>
        <w:adjustRightInd w:val="0"/>
        <w:rPr>
          <w:rFonts w:ascii="Britannic Bold" w:hAnsi="Britannic Bold" w:cs="Calibri"/>
          <w:bCs/>
          <w:i/>
          <w:color w:val="1C1B1A"/>
          <w:sz w:val="24"/>
        </w:rPr>
      </w:pPr>
    </w:p>
    <w:p w:rsidR="00EB32F2" w:rsidRPr="009352CB" w:rsidRDefault="00EB32F2" w:rsidP="00C57AAD">
      <w:pPr>
        <w:autoSpaceDE w:val="0"/>
        <w:autoSpaceDN w:val="0"/>
        <w:adjustRightInd w:val="0"/>
        <w:rPr>
          <w:rFonts w:ascii="Britannic Bold" w:hAnsi="Britannic Bold" w:cs="Calibri"/>
          <w:bCs/>
          <w:i/>
          <w:color w:val="1C1B1A"/>
          <w:sz w:val="24"/>
        </w:rPr>
      </w:pPr>
      <w:r w:rsidRPr="009352CB">
        <w:rPr>
          <w:rFonts w:ascii="Britannic Bold" w:hAnsi="Britannic Bold" w:cs="Calibri"/>
          <w:bCs/>
          <w:i/>
          <w:color w:val="1C1B1A"/>
          <w:sz w:val="24"/>
        </w:rPr>
        <w:t>Women’s Health Research Unit (UCT)</w:t>
      </w:r>
    </w:p>
    <w:p w:rsidR="00EB32F2" w:rsidRPr="009352CB" w:rsidRDefault="00EB32F2" w:rsidP="00C57AAD">
      <w:pPr>
        <w:autoSpaceDE w:val="0"/>
        <w:autoSpaceDN w:val="0"/>
        <w:adjustRightInd w:val="0"/>
        <w:rPr>
          <w:rFonts w:cs="Calibri"/>
          <w:bCs/>
          <w:i/>
          <w:sz w:val="24"/>
        </w:rPr>
      </w:pPr>
      <w:r w:rsidRPr="009352CB">
        <w:rPr>
          <w:rFonts w:cs="Calibri"/>
          <w:i/>
          <w:sz w:val="24"/>
        </w:rPr>
        <w:t xml:space="preserve">The Women's Health Research Unit (WHRU) was established in the Faculty of Health Sciences at the University of Cape Town (UCT) in 1996 and is located in the School of Public Health and Family Medicine. The overall aim of the Unit is to improve the health of women through research that informs policy and practice. It acts as a multidisciplinary centre for women's health research in South Africa focusing on high priority women's health, </w:t>
      </w:r>
      <w:r w:rsidR="0068464C">
        <w:rPr>
          <w:i/>
          <w:iCs/>
          <w:sz w:val="24"/>
        </w:rPr>
        <w:t>particularly sexual and reproductive health</w:t>
      </w:r>
      <w:r w:rsidR="0068464C">
        <w:rPr>
          <w:rFonts w:cs="Calibri"/>
          <w:i/>
          <w:sz w:val="24"/>
        </w:rPr>
        <w:t xml:space="preserve">, </w:t>
      </w:r>
      <w:r w:rsidRPr="009352CB">
        <w:rPr>
          <w:rFonts w:cs="Calibri"/>
          <w:i/>
          <w:sz w:val="24"/>
        </w:rPr>
        <w:t>and gender and health issues. The Unit's mai</w:t>
      </w:r>
      <w:r w:rsidR="00F1374A">
        <w:rPr>
          <w:rFonts w:cs="Calibri"/>
          <w:i/>
          <w:sz w:val="24"/>
        </w:rPr>
        <w:t>n activities include:</w:t>
      </w:r>
      <w:r w:rsidR="0067390E">
        <w:rPr>
          <w:rFonts w:cs="Calibri"/>
          <w:i/>
          <w:sz w:val="24"/>
        </w:rPr>
        <w:t xml:space="preserve"> Research, Health service support, Teaching, </w:t>
      </w:r>
      <w:r w:rsidRPr="009352CB">
        <w:rPr>
          <w:rFonts w:cs="Calibri"/>
          <w:i/>
          <w:sz w:val="24"/>
        </w:rPr>
        <w:t>Social responsiveness and Advocacy. The WHRU collaborates with departments and organisations within the University and with other Universities and</w:t>
      </w:r>
      <w:r w:rsidR="004F7CCF">
        <w:rPr>
          <w:rFonts w:cs="Calibri"/>
          <w:i/>
          <w:sz w:val="24"/>
        </w:rPr>
        <w:t xml:space="preserve"> national and international NGO</w:t>
      </w:r>
      <w:r w:rsidRPr="009352CB">
        <w:rPr>
          <w:rFonts w:cs="Calibri"/>
          <w:i/>
          <w:sz w:val="24"/>
        </w:rPr>
        <w:t>s and research organisations</w:t>
      </w:r>
      <w:r w:rsidR="0068464C">
        <w:rPr>
          <w:i/>
          <w:iCs/>
          <w:sz w:val="24"/>
        </w:rPr>
        <w:t>and academic institutions</w:t>
      </w:r>
      <w:r w:rsidRPr="009352CB">
        <w:rPr>
          <w:rFonts w:cs="Calibri"/>
          <w:i/>
          <w:sz w:val="24"/>
        </w:rPr>
        <w:t>. The Unit's research is structured according to high priority areas identified by the government and in keeping</w:t>
      </w:r>
      <w:r w:rsidR="004F7CCF">
        <w:rPr>
          <w:rFonts w:cs="Calibri"/>
          <w:i/>
          <w:sz w:val="24"/>
        </w:rPr>
        <w:t xml:space="preserve"> with international trends: HIV and </w:t>
      </w:r>
      <w:r w:rsidRPr="009352CB">
        <w:rPr>
          <w:rFonts w:cs="Calibri"/>
          <w:i/>
          <w:sz w:val="24"/>
        </w:rPr>
        <w:t xml:space="preserve">AIDS; health systems research: </w:t>
      </w:r>
      <w:r w:rsidR="0068464C">
        <w:rPr>
          <w:rFonts w:cs="Calibri"/>
          <w:i/>
          <w:sz w:val="24"/>
        </w:rPr>
        <w:t xml:space="preserve">sexual and </w:t>
      </w:r>
      <w:r w:rsidRPr="009352CB">
        <w:rPr>
          <w:rFonts w:cs="Calibri"/>
          <w:i/>
          <w:sz w:val="24"/>
        </w:rPr>
        <w:t xml:space="preserve">reproductive health; abortion; </w:t>
      </w:r>
      <w:r w:rsidR="004F7CCF">
        <w:rPr>
          <w:rFonts w:cs="Calibri"/>
          <w:i/>
          <w:sz w:val="24"/>
        </w:rPr>
        <w:t xml:space="preserve">and </w:t>
      </w:r>
      <w:r w:rsidRPr="009352CB">
        <w:rPr>
          <w:rFonts w:cs="Calibri"/>
          <w:i/>
          <w:sz w:val="24"/>
        </w:rPr>
        <w:t xml:space="preserve">female cancers and contraception. </w:t>
      </w:r>
      <w:r w:rsidR="0068464C">
        <w:rPr>
          <w:i/>
          <w:iCs/>
          <w:sz w:val="24"/>
        </w:rPr>
        <w:t xml:space="preserve">One of the key issues for the Unit is how these </w:t>
      </w:r>
      <w:r w:rsidR="00F712B0">
        <w:rPr>
          <w:i/>
          <w:iCs/>
          <w:sz w:val="24"/>
        </w:rPr>
        <w:t xml:space="preserve">areas </w:t>
      </w:r>
      <w:r w:rsidR="0068464C">
        <w:rPr>
          <w:i/>
          <w:iCs/>
          <w:sz w:val="24"/>
        </w:rPr>
        <w:t>link to gender issues</w:t>
      </w:r>
      <w:r w:rsidR="0068464C">
        <w:rPr>
          <w:rFonts w:cs="Calibri"/>
          <w:i/>
          <w:sz w:val="24"/>
        </w:rPr>
        <w:t xml:space="preserve">.  </w:t>
      </w:r>
      <w:r w:rsidRPr="009352CB">
        <w:rPr>
          <w:rFonts w:cs="Calibri"/>
          <w:i/>
          <w:sz w:val="24"/>
        </w:rPr>
        <w:t>Its links with the National, Provincial and Local Depart</w:t>
      </w:r>
      <w:r w:rsidR="004F7CCF">
        <w:rPr>
          <w:rFonts w:cs="Calibri"/>
          <w:i/>
          <w:sz w:val="24"/>
        </w:rPr>
        <w:t>ments of Health ensures that its</w:t>
      </w:r>
      <w:r w:rsidRPr="009352CB">
        <w:rPr>
          <w:rFonts w:cs="Calibri"/>
          <w:i/>
          <w:sz w:val="24"/>
        </w:rPr>
        <w:t xml:space="preserve"> research is relevant and contributes to health policy development and program implementation.</w:t>
      </w:r>
    </w:p>
    <w:p w:rsidR="0068464C" w:rsidRPr="009352CB" w:rsidRDefault="0068464C" w:rsidP="00C57AAD">
      <w:pPr>
        <w:autoSpaceDE w:val="0"/>
        <w:autoSpaceDN w:val="0"/>
        <w:adjustRightInd w:val="0"/>
        <w:rPr>
          <w:rFonts w:ascii="Britannic Bold" w:hAnsi="Britannic Bold" w:cs="Calibri"/>
          <w:bCs/>
          <w:i/>
          <w:color w:val="1C1B1A"/>
          <w:sz w:val="24"/>
        </w:rPr>
      </w:pPr>
    </w:p>
    <w:p w:rsidR="004F7CCF" w:rsidRPr="009352CB" w:rsidRDefault="004F7CCF" w:rsidP="004F7CCF">
      <w:pPr>
        <w:pStyle w:val="IntenseQuote"/>
        <w:ind w:left="0"/>
        <w:rPr>
          <w:rFonts w:ascii="Britannic Bold" w:hAnsi="Britannic Bold"/>
          <w:color w:val="auto"/>
          <w:sz w:val="28"/>
          <w:szCs w:val="28"/>
        </w:rPr>
      </w:pPr>
      <w:r>
        <w:rPr>
          <w:rFonts w:ascii="Britannic Bold" w:hAnsi="Britannic Bold"/>
          <w:color w:val="auto"/>
          <w:sz w:val="28"/>
          <w:szCs w:val="28"/>
        </w:rPr>
        <w:t xml:space="preserve">BACKGROUND TO THE </w:t>
      </w:r>
      <w:r w:rsidRPr="009352CB">
        <w:rPr>
          <w:rFonts w:ascii="Britannic Bold" w:hAnsi="Britannic Bold"/>
          <w:color w:val="auto"/>
          <w:sz w:val="28"/>
          <w:szCs w:val="28"/>
        </w:rPr>
        <w:t>COURSE</w:t>
      </w:r>
    </w:p>
    <w:p w:rsidR="004F7CCF" w:rsidRPr="00C52144" w:rsidRDefault="004F7CCF" w:rsidP="004F7CCF">
      <w:pPr>
        <w:autoSpaceDE w:val="0"/>
        <w:autoSpaceDN w:val="0"/>
        <w:adjustRightInd w:val="0"/>
        <w:rPr>
          <w:rFonts w:cs="Calibri"/>
          <w:bCs/>
          <w:i/>
          <w:sz w:val="24"/>
        </w:rPr>
      </w:pPr>
      <w:r w:rsidRPr="00C52144">
        <w:rPr>
          <w:rFonts w:cs="Calibri"/>
          <w:i/>
          <w:sz w:val="24"/>
          <w:lang w:eastAsia="ar-SA"/>
        </w:rPr>
        <w:t>Achieving economic, social and development goals within Africa requires individuals, government and civil society to build a more gender equitable society with healthier gender roles for women and men. To be effective, strategies must not only empower women, but should engage men and bring about significant changes in men's attitudes and practices towards sex, reproduction, women and their own health</w:t>
      </w:r>
      <w:r w:rsidRPr="00C52144">
        <w:rPr>
          <w:rFonts w:cs="Calibri"/>
          <w:bCs/>
          <w:i/>
          <w:sz w:val="24"/>
        </w:rPr>
        <w:t xml:space="preserve">. </w:t>
      </w:r>
    </w:p>
    <w:p w:rsidR="004F7CCF" w:rsidRPr="00C52144" w:rsidRDefault="004F7CCF" w:rsidP="004F7CCF">
      <w:pPr>
        <w:autoSpaceDE w:val="0"/>
        <w:autoSpaceDN w:val="0"/>
        <w:adjustRightInd w:val="0"/>
        <w:rPr>
          <w:rFonts w:cs="Calibri"/>
          <w:bCs/>
          <w:i/>
          <w:sz w:val="24"/>
        </w:rPr>
      </w:pPr>
    </w:p>
    <w:p w:rsidR="00DD0030" w:rsidRPr="006127B2" w:rsidRDefault="008617C7" w:rsidP="006127B2">
      <w:pPr>
        <w:rPr>
          <w:rFonts w:cs="Calibri"/>
          <w:bCs/>
          <w:i/>
          <w:sz w:val="24"/>
          <w:lang w:eastAsia="ar-SA"/>
        </w:rPr>
      </w:pPr>
      <w:r w:rsidRPr="006127B2">
        <w:rPr>
          <w:rFonts w:cs="Calibri"/>
          <w:bCs/>
          <w:i/>
          <w:sz w:val="24"/>
          <w:lang w:eastAsia="ar-SA"/>
        </w:rPr>
        <w:t>We have, however, insufficiently focused on the need to en</w:t>
      </w:r>
      <w:r w:rsidR="004E3F2F" w:rsidRPr="006127B2">
        <w:rPr>
          <w:rFonts w:cs="Calibri"/>
          <w:bCs/>
          <w:i/>
          <w:sz w:val="24"/>
          <w:lang w:eastAsia="ar-SA"/>
        </w:rPr>
        <w:t>gage men</w:t>
      </w:r>
      <w:r w:rsidRPr="006127B2">
        <w:rPr>
          <w:rFonts w:cs="Calibri"/>
          <w:bCs/>
          <w:i/>
          <w:sz w:val="24"/>
          <w:lang w:eastAsia="ar-SA"/>
        </w:rPr>
        <w:t xml:space="preserve">.  </w:t>
      </w:r>
      <w:r w:rsidR="00854D08" w:rsidRPr="006127B2">
        <w:rPr>
          <w:rFonts w:cs="Calibri"/>
          <w:bCs/>
          <w:i/>
          <w:sz w:val="24"/>
          <w:lang w:eastAsia="ar-SA"/>
        </w:rPr>
        <w:t xml:space="preserve">For although </w:t>
      </w:r>
      <w:r w:rsidR="00DD0030" w:rsidRPr="006127B2">
        <w:rPr>
          <w:rFonts w:cs="Calibri"/>
          <w:bCs/>
          <w:i/>
          <w:sz w:val="24"/>
          <w:lang w:eastAsia="ar-SA"/>
        </w:rPr>
        <w:t>men are implicated in public health and human rights challenges</w:t>
      </w:r>
      <w:r w:rsidRPr="006127B2">
        <w:rPr>
          <w:rFonts w:cs="Calibri"/>
          <w:bCs/>
          <w:i/>
          <w:sz w:val="24"/>
          <w:lang w:eastAsia="ar-SA"/>
        </w:rPr>
        <w:t xml:space="preserve"> facing the African continent</w:t>
      </w:r>
      <w:r w:rsidR="00DD0030" w:rsidRPr="006127B2">
        <w:rPr>
          <w:rFonts w:cs="Calibri"/>
          <w:bCs/>
          <w:i/>
          <w:sz w:val="24"/>
          <w:lang w:eastAsia="ar-SA"/>
        </w:rPr>
        <w:t>, they are equally an integral part of the resolution – w</w:t>
      </w:r>
      <w:r w:rsidRPr="006127B2">
        <w:rPr>
          <w:rFonts w:cs="Calibri"/>
          <w:bCs/>
          <w:i/>
          <w:sz w:val="24"/>
          <w:lang w:eastAsia="ar-SA"/>
        </w:rPr>
        <w:t>h</w:t>
      </w:r>
      <w:r w:rsidR="00DD0030" w:rsidRPr="006127B2">
        <w:rPr>
          <w:rFonts w:cs="Calibri"/>
          <w:bCs/>
          <w:i/>
          <w:sz w:val="24"/>
          <w:lang w:eastAsia="ar-SA"/>
        </w:rPr>
        <w:t>ether it be ending sexual violence, promoting sexual and reproductive health</w:t>
      </w:r>
      <w:r w:rsidRPr="006127B2">
        <w:rPr>
          <w:rFonts w:cs="Calibri"/>
          <w:bCs/>
          <w:i/>
          <w:sz w:val="24"/>
          <w:lang w:eastAsia="ar-SA"/>
        </w:rPr>
        <w:t xml:space="preserve"> and rights</w:t>
      </w:r>
      <w:r w:rsidR="00DD0030" w:rsidRPr="006127B2">
        <w:rPr>
          <w:rFonts w:cs="Calibri"/>
          <w:bCs/>
          <w:i/>
          <w:sz w:val="24"/>
          <w:lang w:eastAsia="ar-SA"/>
        </w:rPr>
        <w:t xml:space="preserve">, preventing HIV infections, addressing homophobia and human rights abuses towards LGBTI persons, </w:t>
      </w:r>
      <w:r w:rsidR="00F1374A">
        <w:rPr>
          <w:rFonts w:cs="Calibri"/>
          <w:bCs/>
          <w:i/>
          <w:sz w:val="24"/>
          <w:lang w:eastAsia="ar-SA"/>
        </w:rPr>
        <w:t xml:space="preserve">or </w:t>
      </w:r>
      <w:r w:rsidR="00DD0030" w:rsidRPr="006127B2">
        <w:rPr>
          <w:rFonts w:cs="Calibri"/>
          <w:bCs/>
          <w:i/>
          <w:sz w:val="24"/>
          <w:lang w:eastAsia="ar-SA"/>
        </w:rPr>
        <w:t xml:space="preserve">becoming more involved in fatherhood and holding their governments accountable for their commitments. In all these </w:t>
      </w:r>
      <w:r w:rsidR="00DD0030" w:rsidRPr="006127B2">
        <w:rPr>
          <w:rFonts w:cs="Calibri"/>
          <w:bCs/>
          <w:i/>
          <w:sz w:val="24"/>
          <w:lang w:eastAsia="ar-SA"/>
        </w:rPr>
        <w:lastRenderedPageBreak/>
        <w:t>areas men and boys play a central role as partners and agents of change as leaders in governance.</w:t>
      </w:r>
    </w:p>
    <w:p w:rsidR="00DD0030" w:rsidRPr="006127B2" w:rsidRDefault="00DD0030" w:rsidP="006127B2">
      <w:pPr>
        <w:autoSpaceDE w:val="0"/>
        <w:autoSpaceDN w:val="0"/>
        <w:adjustRightInd w:val="0"/>
        <w:jc w:val="both"/>
        <w:rPr>
          <w:rFonts w:cs="Calibri"/>
          <w:i/>
          <w:sz w:val="24"/>
          <w:lang w:val="en-GB"/>
        </w:rPr>
      </w:pPr>
    </w:p>
    <w:p w:rsidR="008617C7" w:rsidRPr="006127B2" w:rsidRDefault="008617C7" w:rsidP="006127B2">
      <w:pPr>
        <w:autoSpaceDE w:val="0"/>
        <w:autoSpaceDN w:val="0"/>
        <w:adjustRightInd w:val="0"/>
        <w:jc w:val="both"/>
        <w:rPr>
          <w:rFonts w:cs="Calibri"/>
          <w:i/>
          <w:sz w:val="24"/>
          <w:lang w:val="en-GB"/>
        </w:rPr>
      </w:pPr>
      <w:r w:rsidRPr="006127B2">
        <w:rPr>
          <w:rFonts w:cs="Calibri"/>
          <w:i/>
          <w:sz w:val="24"/>
          <w:lang w:val="en-GB"/>
        </w:rPr>
        <w:t xml:space="preserve">In addition, we have </w:t>
      </w:r>
      <w:r w:rsidR="00DD0030" w:rsidRPr="006127B2">
        <w:rPr>
          <w:rFonts w:cs="Calibri"/>
          <w:i/>
          <w:sz w:val="24"/>
          <w:lang w:val="en-GB"/>
        </w:rPr>
        <w:t>too often neglected how gender plays out in the lives of men and boys – to the detriment of women, and to the detriment of men and boys.    Rigid norms related to gender, and power differentials between groups of men, mean that many men are vulnerable to violence (the leading cause of death for young men worldwide) and are less likely to seek h</w:t>
      </w:r>
      <w:r w:rsidR="004E3F2F" w:rsidRPr="006127B2">
        <w:rPr>
          <w:rFonts w:cs="Calibri"/>
          <w:i/>
          <w:sz w:val="24"/>
          <w:lang w:val="en-GB"/>
        </w:rPr>
        <w:t xml:space="preserve">ealth services when needed, </w:t>
      </w:r>
      <w:r w:rsidR="00DD0030" w:rsidRPr="006127B2">
        <w:rPr>
          <w:rFonts w:cs="Calibri"/>
          <w:i/>
          <w:sz w:val="24"/>
          <w:lang w:val="en-GB"/>
        </w:rPr>
        <w:t>compared to women.</w:t>
      </w:r>
    </w:p>
    <w:p w:rsidR="008617C7" w:rsidRPr="006127B2" w:rsidRDefault="008617C7" w:rsidP="006127B2">
      <w:pPr>
        <w:autoSpaceDE w:val="0"/>
        <w:autoSpaceDN w:val="0"/>
        <w:adjustRightInd w:val="0"/>
        <w:jc w:val="both"/>
        <w:rPr>
          <w:rFonts w:cs="Calibri"/>
          <w:i/>
          <w:sz w:val="24"/>
          <w:lang w:val="en-GB"/>
        </w:rPr>
      </w:pPr>
    </w:p>
    <w:p w:rsidR="00F012F2" w:rsidRPr="006127B2" w:rsidRDefault="004E3F2F" w:rsidP="006127B2">
      <w:pPr>
        <w:jc w:val="both"/>
        <w:rPr>
          <w:rFonts w:cs="Calibri"/>
          <w:i/>
          <w:sz w:val="24"/>
        </w:rPr>
      </w:pPr>
      <w:r w:rsidRPr="006127B2">
        <w:rPr>
          <w:rFonts w:cs="Calibri"/>
          <w:i/>
          <w:sz w:val="24"/>
          <w:lang w:val="en-GB"/>
        </w:rPr>
        <w:t>A growing number of p</w:t>
      </w:r>
      <w:r w:rsidR="00DD0030" w:rsidRPr="006127B2">
        <w:rPr>
          <w:rFonts w:cs="Calibri"/>
          <w:i/>
          <w:sz w:val="24"/>
          <w:lang w:val="en-GB"/>
        </w:rPr>
        <w:t>rogram interv</w:t>
      </w:r>
      <w:r w:rsidRPr="006127B2">
        <w:rPr>
          <w:rFonts w:cs="Calibri"/>
          <w:i/>
          <w:sz w:val="24"/>
          <w:lang w:val="en-GB"/>
        </w:rPr>
        <w:t>entions at the local level are showing</w:t>
      </w:r>
      <w:r w:rsidR="00DD0030" w:rsidRPr="006127B2">
        <w:rPr>
          <w:rFonts w:cs="Calibri"/>
          <w:i/>
          <w:sz w:val="24"/>
          <w:lang w:val="en-GB"/>
        </w:rPr>
        <w:t xml:space="preserve"> tremendous success in engaging men and boys in promoting their own health and well-being</w:t>
      </w:r>
      <w:r w:rsidRPr="006127B2">
        <w:rPr>
          <w:rFonts w:cs="Calibri"/>
          <w:i/>
          <w:sz w:val="24"/>
          <w:lang w:val="en-GB"/>
        </w:rPr>
        <w:t xml:space="preserve">, </w:t>
      </w:r>
      <w:r w:rsidR="00DD0030" w:rsidRPr="006127B2">
        <w:rPr>
          <w:rFonts w:cs="Calibri"/>
          <w:i/>
          <w:sz w:val="24"/>
          <w:lang w:val="en-GB"/>
        </w:rPr>
        <w:t xml:space="preserve">and that of women and girls.   </w:t>
      </w:r>
      <w:r w:rsidRPr="006127B2">
        <w:rPr>
          <w:rFonts w:cs="Calibri"/>
          <w:i/>
          <w:sz w:val="24"/>
          <w:lang w:eastAsia="ar-SA"/>
        </w:rPr>
        <w:t xml:space="preserve">A </w:t>
      </w:r>
      <w:r w:rsidR="00DD0030" w:rsidRPr="006127B2">
        <w:rPr>
          <w:rFonts w:cs="Calibri"/>
          <w:i/>
          <w:sz w:val="24"/>
          <w:lang w:eastAsia="ar-SA"/>
        </w:rPr>
        <w:t>review of 57 male involvement programmes published by the World Health Organisation found evidence that at least a quarter were effective in transforming harmful gender attitudes and behaviour, and many of the others were regarded as promising.</w:t>
      </w:r>
      <w:r w:rsidR="00DD0030" w:rsidRPr="006127B2">
        <w:rPr>
          <w:rFonts w:cs="Calibri"/>
          <w:i/>
          <w:sz w:val="24"/>
          <w:vertAlign w:val="superscript"/>
          <w:lang w:eastAsia="ar-SA"/>
        </w:rPr>
        <w:footnoteReference w:id="1"/>
      </w:r>
      <w:r w:rsidR="00DD0030" w:rsidRPr="006127B2">
        <w:rPr>
          <w:rFonts w:cs="Calibri"/>
          <w:i/>
          <w:sz w:val="24"/>
          <w:lang w:eastAsia="ar-SA"/>
        </w:rPr>
        <w:t xml:space="preserve">  W</w:t>
      </w:r>
      <w:r w:rsidR="00DD0030" w:rsidRPr="006127B2">
        <w:rPr>
          <w:rFonts w:cs="Calibri"/>
          <w:i/>
          <w:sz w:val="24"/>
        </w:rPr>
        <w:t xml:space="preserve">e now have evidence that well implemented gender transformative interventions can bring about significant changes in men’s gender and HIV related attitudes and practices. </w:t>
      </w:r>
    </w:p>
    <w:p w:rsidR="006127B2" w:rsidRDefault="006127B2" w:rsidP="006127B2">
      <w:pPr>
        <w:jc w:val="both"/>
        <w:rPr>
          <w:rFonts w:cs="Calibri"/>
          <w:i/>
          <w:sz w:val="24"/>
        </w:rPr>
      </w:pPr>
    </w:p>
    <w:p w:rsidR="008617C7" w:rsidRPr="006127B2" w:rsidRDefault="008617C7" w:rsidP="006127B2">
      <w:pPr>
        <w:jc w:val="both"/>
        <w:rPr>
          <w:rFonts w:cs="Calibri"/>
          <w:i/>
          <w:sz w:val="24"/>
        </w:rPr>
      </w:pPr>
      <w:r w:rsidRPr="006127B2">
        <w:rPr>
          <w:rFonts w:cs="Calibri"/>
          <w:i/>
          <w:sz w:val="24"/>
        </w:rPr>
        <w:t>Recognizing this fact, and the centrality of engagin</w:t>
      </w:r>
      <w:r w:rsidR="004E3F2F" w:rsidRPr="006127B2">
        <w:rPr>
          <w:rFonts w:cs="Calibri"/>
          <w:i/>
          <w:sz w:val="24"/>
        </w:rPr>
        <w:t>g men and boys to address</w:t>
      </w:r>
      <w:r w:rsidRPr="006127B2">
        <w:rPr>
          <w:rFonts w:cs="Calibri"/>
          <w:i/>
          <w:sz w:val="24"/>
        </w:rPr>
        <w:t xml:space="preserve"> the health and human rights problems facing Africa, UN agencies, governments and civil society have affirmed </w:t>
      </w:r>
      <w:r w:rsidR="00854D08" w:rsidRPr="006127B2">
        <w:rPr>
          <w:rFonts w:cs="Calibri"/>
          <w:i/>
          <w:sz w:val="24"/>
        </w:rPr>
        <w:t>the need to involve men</w:t>
      </w:r>
      <w:r w:rsidRPr="006127B2">
        <w:rPr>
          <w:rFonts w:cs="Calibri"/>
          <w:i/>
          <w:sz w:val="24"/>
        </w:rPr>
        <w:t xml:space="preserve"> in achieving gender e</w:t>
      </w:r>
      <w:r w:rsidR="00D3347E" w:rsidRPr="006127B2">
        <w:rPr>
          <w:rFonts w:cs="Calibri"/>
          <w:i/>
          <w:sz w:val="24"/>
        </w:rPr>
        <w:t xml:space="preserve">quality, </w:t>
      </w:r>
      <w:r w:rsidRPr="006127B2">
        <w:rPr>
          <w:rFonts w:cs="Calibri"/>
          <w:i/>
          <w:sz w:val="24"/>
        </w:rPr>
        <w:t>and promoting the rights and well-being of girls, women and boys and men themselves.  Moreover, many countries have affirmed their support for work with men in a number of international commitments, providing policy makers with a compelling mandate to develop</w:t>
      </w:r>
      <w:r w:rsidR="004E3F2F" w:rsidRPr="006127B2">
        <w:rPr>
          <w:rFonts w:cs="Calibri"/>
          <w:i/>
          <w:sz w:val="24"/>
        </w:rPr>
        <w:t xml:space="preserve">, implement and evaluate </w:t>
      </w:r>
      <w:r w:rsidR="00D3347E" w:rsidRPr="006127B2">
        <w:rPr>
          <w:rFonts w:cs="Calibri"/>
          <w:i/>
          <w:sz w:val="24"/>
        </w:rPr>
        <w:t>approaches in this area</w:t>
      </w:r>
      <w:r w:rsidRPr="006127B2">
        <w:rPr>
          <w:rFonts w:cs="Calibri"/>
          <w:i/>
          <w:sz w:val="24"/>
        </w:rPr>
        <w:t xml:space="preserve">. </w:t>
      </w:r>
      <w:r w:rsidR="00F012F2" w:rsidRPr="006127B2">
        <w:rPr>
          <w:rFonts w:cs="Calibri"/>
          <w:i/>
          <w:sz w:val="24"/>
        </w:rPr>
        <w:t>And a growing number of NGOs and community-based groups are engaging men and boys in gender equality work.</w:t>
      </w:r>
    </w:p>
    <w:p w:rsidR="006127B2" w:rsidRDefault="006127B2" w:rsidP="006127B2">
      <w:pPr>
        <w:autoSpaceDE w:val="0"/>
        <w:autoSpaceDN w:val="0"/>
        <w:adjustRightInd w:val="0"/>
        <w:jc w:val="both"/>
        <w:rPr>
          <w:rFonts w:cs="Calibri"/>
          <w:i/>
          <w:sz w:val="24"/>
        </w:rPr>
      </w:pPr>
    </w:p>
    <w:p w:rsidR="00F012F2" w:rsidRPr="006127B2" w:rsidRDefault="008617C7" w:rsidP="006127B2">
      <w:pPr>
        <w:autoSpaceDE w:val="0"/>
        <w:autoSpaceDN w:val="0"/>
        <w:adjustRightInd w:val="0"/>
        <w:jc w:val="both"/>
        <w:rPr>
          <w:rFonts w:cs="Calibri"/>
          <w:i/>
          <w:sz w:val="24"/>
        </w:rPr>
      </w:pPr>
      <w:r w:rsidRPr="006127B2">
        <w:rPr>
          <w:rFonts w:cs="Calibri"/>
          <w:i/>
          <w:sz w:val="24"/>
        </w:rPr>
        <w:t>Despi</w:t>
      </w:r>
      <w:r w:rsidR="00F012F2" w:rsidRPr="006127B2">
        <w:rPr>
          <w:rFonts w:cs="Calibri"/>
          <w:i/>
          <w:sz w:val="24"/>
        </w:rPr>
        <w:t>te these developments, however, most initiatives to engage men and boys in achi</w:t>
      </w:r>
      <w:r w:rsidR="00D3347E" w:rsidRPr="006127B2">
        <w:rPr>
          <w:rFonts w:cs="Calibri"/>
          <w:i/>
          <w:sz w:val="24"/>
        </w:rPr>
        <w:t>eving gender equality have been</w:t>
      </w:r>
      <w:r w:rsidR="00D71992" w:rsidRPr="006127B2">
        <w:rPr>
          <w:rFonts w:cs="Calibri"/>
          <w:i/>
          <w:sz w:val="24"/>
        </w:rPr>
        <w:t>,</w:t>
      </w:r>
      <w:r w:rsidR="00D3347E" w:rsidRPr="006127B2">
        <w:rPr>
          <w:rFonts w:cs="Calibri"/>
          <w:i/>
          <w:sz w:val="24"/>
        </w:rPr>
        <w:t xml:space="preserve"> and remain</w:t>
      </w:r>
      <w:r w:rsidR="00D71992" w:rsidRPr="006127B2">
        <w:rPr>
          <w:rFonts w:cs="Calibri"/>
          <w:i/>
          <w:sz w:val="24"/>
        </w:rPr>
        <w:t>,</w:t>
      </w:r>
      <w:r w:rsidR="00F012F2" w:rsidRPr="006127B2">
        <w:rPr>
          <w:rFonts w:cs="Calibri"/>
          <w:i/>
          <w:sz w:val="24"/>
        </w:rPr>
        <w:t>small-scale and short-</w:t>
      </w:r>
      <w:r w:rsidR="00D71992" w:rsidRPr="006127B2">
        <w:rPr>
          <w:rFonts w:cs="Calibri"/>
          <w:i/>
          <w:sz w:val="24"/>
        </w:rPr>
        <w:t xml:space="preserve">term. In order to transform </w:t>
      </w:r>
      <w:r w:rsidR="00F012F2" w:rsidRPr="006127B2">
        <w:rPr>
          <w:rFonts w:cs="Calibri"/>
          <w:i/>
          <w:sz w:val="24"/>
        </w:rPr>
        <w:t>pervasive gender inequalities</w:t>
      </w:r>
      <w:r w:rsidR="00D71992" w:rsidRPr="006127B2">
        <w:rPr>
          <w:rFonts w:cs="Calibri"/>
          <w:i/>
          <w:sz w:val="24"/>
        </w:rPr>
        <w:t xml:space="preserve"> within Sub-Saharan Africa</w:t>
      </w:r>
      <w:r w:rsidR="00F012F2" w:rsidRPr="006127B2">
        <w:rPr>
          <w:rFonts w:cs="Calibri"/>
          <w:i/>
          <w:sz w:val="24"/>
        </w:rPr>
        <w:t>, a scaling-up and widening in scope of the programmes and models already known</w:t>
      </w:r>
      <w:r w:rsidR="00D71992" w:rsidRPr="006127B2">
        <w:rPr>
          <w:rFonts w:cs="Calibri"/>
          <w:i/>
          <w:sz w:val="24"/>
        </w:rPr>
        <w:t xml:space="preserve"> to be effective is imperative.  Central to achieving this aim</w:t>
      </w:r>
      <w:r w:rsidR="00F012F2" w:rsidRPr="006127B2">
        <w:rPr>
          <w:rFonts w:cs="Calibri"/>
          <w:i/>
          <w:sz w:val="24"/>
        </w:rPr>
        <w:t xml:space="preserve">is </w:t>
      </w:r>
      <w:r w:rsidR="00D71992" w:rsidRPr="006127B2">
        <w:rPr>
          <w:rFonts w:cs="Calibri"/>
          <w:i/>
          <w:sz w:val="24"/>
        </w:rPr>
        <w:t xml:space="preserve">the </w:t>
      </w:r>
      <w:r w:rsidR="00F012F2" w:rsidRPr="006127B2">
        <w:rPr>
          <w:rFonts w:cs="Calibri"/>
          <w:i/>
          <w:sz w:val="24"/>
        </w:rPr>
        <w:t xml:space="preserve">strengthening </w:t>
      </w:r>
      <w:r w:rsidR="00D71992" w:rsidRPr="006127B2">
        <w:rPr>
          <w:rFonts w:cs="Calibri"/>
          <w:i/>
          <w:sz w:val="24"/>
        </w:rPr>
        <w:t>of</w:t>
      </w:r>
      <w:r w:rsidR="00F35BF4" w:rsidRPr="006127B2">
        <w:rPr>
          <w:rFonts w:cs="Calibri"/>
          <w:i/>
          <w:sz w:val="24"/>
        </w:rPr>
        <w:t xml:space="preserve"> abilities </w:t>
      </w:r>
      <w:r w:rsidR="00F012F2" w:rsidRPr="006127B2">
        <w:rPr>
          <w:rFonts w:cs="Calibri"/>
          <w:i/>
          <w:sz w:val="24"/>
        </w:rPr>
        <w:t>of women and men to undertake effective work w</w:t>
      </w:r>
      <w:r w:rsidR="00D3347E" w:rsidRPr="006127B2">
        <w:rPr>
          <w:rFonts w:cs="Calibri"/>
          <w:i/>
          <w:sz w:val="24"/>
        </w:rPr>
        <w:t>ith men for gender equality</w:t>
      </w:r>
      <w:r w:rsidR="00F012F2" w:rsidRPr="006127B2">
        <w:rPr>
          <w:rFonts w:cs="Calibri"/>
          <w:i/>
          <w:sz w:val="24"/>
        </w:rPr>
        <w:t>.  It was on this basis that the MenEngage Africa Training Initiative (MATI) was born.</w:t>
      </w:r>
    </w:p>
    <w:p w:rsidR="00F012F2" w:rsidRPr="006127B2" w:rsidRDefault="00F012F2" w:rsidP="006127B2">
      <w:pPr>
        <w:rPr>
          <w:rFonts w:cs="Calibri"/>
          <w:i/>
        </w:rPr>
      </w:pPr>
    </w:p>
    <w:p w:rsidR="00F012F2" w:rsidRPr="009352CB" w:rsidRDefault="00F012F2" w:rsidP="00F012F2">
      <w:pPr>
        <w:pStyle w:val="IntenseQuote"/>
        <w:ind w:left="0"/>
        <w:rPr>
          <w:rFonts w:ascii="Britannic Bold" w:hAnsi="Britannic Bold"/>
          <w:color w:val="auto"/>
          <w:sz w:val="28"/>
          <w:szCs w:val="28"/>
        </w:rPr>
      </w:pPr>
      <w:r>
        <w:rPr>
          <w:rFonts w:ascii="Britannic Bold" w:hAnsi="Britannic Bold"/>
          <w:color w:val="auto"/>
          <w:sz w:val="28"/>
          <w:szCs w:val="28"/>
        </w:rPr>
        <w:t>INTRODUCTION TO THE MENENGAGE AFRICA TRAINING INITIATIVE</w:t>
      </w:r>
    </w:p>
    <w:p w:rsidR="00F35BF4" w:rsidRPr="006127B2" w:rsidRDefault="00F1374A" w:rsidP="00F012F2">
      <w:pPr>
        <w:rPr>
          <w:rFonts w:cs="Calibri"/>
          <w:i/>
          <w:sz w:val="24"/>
        </w:rPr>
      </w:pPr>
      <w:r>
        <w:rPr>
          <w:rFonts w:cs="Calibri"/>
          <w:i/>
          <w:sz w:val="24"/>
        </w:rPr>
        <w:t>As an</w:t>
      </w:r>
      <w:r w:rsidR="00F012F2" w:rsidRPr="006127B2">
        <w:rPr>
          <w:rFonts w:cs="Calibri"/>
          <w:i/>
          <w:sz w:val="24"/>
        </w:rPr>
        <w:t xml:space="preserve"> init</w:t>
      </w:r>
      <w:r w:rsidR="00F35BF4" w:rsidRPr="006127B2">
        <w:rPr>
          <w:rFonts w:cs="Calibri"/>
          <w:i/>
          <w:sz w:val="24"/>
        </w:rPr>
        <w:t>i</w:t>
      </w:r>
      <w:r w:rsidR="00F012F2" w:rsidRPr="006127B2">
        <w:rPr>
          <w:rFonts w:cs="Calibri"/>
          <w:i/>
          <w:sz w:val="24"/>
        </w:rPr>
        <w:t>a</w:t>
      </w:r>
      <w:r w:rsidR="00F35BF4" w:rsidRPr="006127B2">
        <w:rPr>
          <w:rFonts w:cs="Calibri"/>
          <w:i/>
          <w:sz w:val="24"/>
        </w:rPr>
        <w:t>tive of the MenEngage Africa network</w:t>
      </w:r>
      <w:r w:rsidR="00C52144" w:rsidRPr="006127B2">
        <w:rPr>
          <w:rFonts w:cs="Calibri"/>
          <w:i/>
          <w:sz w:val="24"/>
        </w:rPr>
        <w:t xml:space="preserve"> (see details below)</w:t>
      </w:r>
      <w:r w:rsidR="00F35BF4" w:rsidRPr="006127B2">
        <w:rPr>
          <w:rFonts w:cs="Calibri"/>
          <w:i/>
          <w:sz w:val="24"/>
        </w:rPr>
        <w:t xml:space="preserve">, and </w:t>
      </w:r>
      <w:r w:rsidR="00FD2B1F" w:rsidRPr="006127B2">
        <w:rPr>
          <w:rFonts w:cs="Calibri"/>
          <w:i/>
          <w:sz w:val="24"/>
        </w:rPr>
        <w:t xml:space="preserve">reflecting a commitment made by </w:t>
      </w:r>
      <w:r w:rsidR="00F35BF4" w:rsidRPr="006127B2">
        <w:rPr>
          <w:rFonts w:cs="Calibri"/>
          <w:i/>
          <w:sz w:val="24"/>
        </w:rPr>
        <w:t xml:space="preserve">the global MenEngage alliance to create a training/leadership initiative within several </w:t>
      </w:r>
      <w:r w:rsidR="00D3347E" w:rsidRPr="006127B2">
        <w:rPr>
          <w:rFonts w:cs="Calibri"/>
          <w:i/>
          <w:sz w:val="24"/>
        </w:rPr>
        <w:t>geographical</w:t>
      </w:r>
      <w:r w:rsidR="00F35BF4" w:rsidRPr="006127B2">
        <w:rPr>
          <w:rFonts w:cs="Calibri"/>
          <w:i/>
          <w:sz w:val="24"/>
        </w:rPr>
        <w:t xml:space="preserve"> r</w:t>
      </w:r>
      <w:r w:rsidR="00C52144" w:rsidRPr="006127B2">
        <w:rPr>
          <w:rFonts w:cs="Calibri"/>
          <w:i/>
          <w:sz w:val="24"/>
        </w:rPr>
        <w:t xml:space="preserve">egions, the MenEngage Africa Training </w:t>
      </w:r>
      <w:r w:rsidR="00D3347E" w:rsidRPr="006127B2">
        <w:rPr>
          <w:rFonts w:cs="Calibri"/>
          <w:i/>
          <w:sz w:val="24"/>
        </w:rPr>
        <w:t>Initiative</w:t>
      </w:r>
      <w:r w:rsidR="00F35BF4" w:rsidRPr="006127B2">
        <w:rPr>
          <w:rFonts w:cs="Calibri"/>
          <w:i/>
          <w:sz w:val="24"/>
        </w:rPr>
        <w:t xml:space="preserve"> w</w:t>
      </w:r>
      <w:r w:rsidR="00D3347E" w:rsidRPr="006127B2">
        <w:rPr>
          <w:rFonts w:cs="Calibri"/>
          <w:i/>
          <w:sz w:val="24"/>
        </w:rPr>
        <w:t xml:space="preserve">as established </w:t>
      </w:r>
      <w:r w:rsidR="00F35BF4" w:rsidRPr="006127B2">
        <w:rPr>
          <w:rFonts w:cs="Calibri"/>
          <w:i/>
          <w:sz w:val="24"/>
        </w:rPr>
        <w:t xml:space="preserve">to expand the skills and knowledge among female and male advocates, civil society practitioners, policy makers and other stakeholders </w:t>
      </w:r>
      <w:r w:rsidR="00854D08" w:rsidRPr="006127B2">
        <w:rPr>
          <w:rFonts w:cs="Calibri"/>
          <w:i/>
          <w:sz w:val="24"/>
        </w:rPr>
        <w:t xml:space="preserve">within Sub-Saharan Africa </w:t>
      </w:r>
      <w:r w:rsidR="00F35BF4" w:rsidRPr="006127B2">
        <w:rPr>
          <w:rFonts w:cs="Calibri"/>
          <w:i/>
          <w:sz w:val="24"/>
        </w:rPr>
        <w:t xml:space="preserve">on engaging men and boys, and </w:t>
      </w:r>
      <w:r w:rsidR="00854D08" w:rsidRPr="006127B2">
        <w:rPr>
          <w:rFonts w:cs="Calibri"/>
          <w:i/>
          <w:sz w:val="24"/>
        </w:rPr>
        <w:t xml:space="preserve">to </w:t>
      </w:r>
      <w:r w:rsidR="00F35BF4" w:rsidRPr="006127B2">
        <w:rPr>
          <w:rFonts w:cs="Calibri"/>
          <w:i/>
          <w:sz w:val="24"/>
        </w:rPr>
        <w:t xml:space="preserve">build a </w:t>
      </w:r>
      <w:r w:rsidR="00854D08" w:rsidRPr="006127B2">
        <w:rPr>
          <w:rFonts w:cs="Calibri"/>
          <w:i/>
          <w:sz w:val="24"/>
        </w:rPr>
        <w:t xml:space="preserve">regional </w:t>
      </w:r>
      <w:r w:rsidR="00F35BF4" w:rsidRPr="006127B2">
        <w:rPr>
          <w:rFonts w:cs="Calibri"/>
          <w:i/>
          <w:sz w:val="24"/>
        </w:rPr>
        <w:t xml:space="preserve">network of future leaders and gender justice advocates.  </w:t>
      </w:r>
    </w:p>
    <w:p w:rsidR="00F35BF4" w:rsidRPr="006127B2" w:rsidRDefault="00F35BF4" w:rsidP="00F012F2">
      <w:pPr>
        <w:rPr>
          <w:rFonts w:cs="Calibri"/>
          <w:i/>
          <w:sz w:val="24"/>
        </w:rPr>
      </w:pPr>
    </w:p>
    <w:p w:rsidR="00D3347E" w:rsidRPr="006127B2" w:rsidRDefault="00F35BF4" w:rsidP="00D3347E">
      <w:pPr>
        <w:rPr>
          <w:rFonts w:cs="Calibri"/>
          <w:i/>
          <w:sz w:val="24"/>
        </w:rPr>
      </w:pPr>
      <w:r w:rsidRPr="006127B2">
        <w:rPr>
          <w:rFonts w:cs="Calibri"/>
          <w:i/>
          <w:sz w:val="24"/>
        </w:rPr>
        <w:t xml:space="preserve">Regional consultative meetings </w:t>
      </w:r>
      <w:r w:rsidR="00D3347E" w:rsidRPr="006127B2">
        <w:rPr>
          <w:rFonts w:cs="Calibri"/>
          <w:i/>
          <w:sz w:val="24"/>
        </w:rPr>
        <w:t xml:space="preserve">were held in Kenya </w:t>
      </w:r>
      <w:r w:rsidR="00F61155">
        <w:rPr>
          <w:rFonts w:cs="Calibri"/>
          <w:i/>
          <w:sz w:val="24"/>
        </w:rPr>
        <w:t xml:space="preserve">(2010) </w:t>
      </w:r>
      <w:r w:rsidR="00D3347E" w:rsidRPr="006127B2">
        <w:rPr>
          <w:rFonts w:cs="Calibri"/>
          <w:i/>
          <w:sz w:val="24"/>
        </w:rPr>
        <w:t>and Uganda</w:t>
      </w:r>
      <w:r w:rsidR="00F61155">
        <w:rPr>
          <w:rFonts w:cs="Calibri"/>
          <w:i/>
          <w:sz w:val="24"/>
        </w:rPr>
        <w:t xml:space="preserve">(2011) </w:t>
      </w:r>
      <w:r w:rsidRPr="006127B2">
        <w:rPr>
          <w:rFonts w:cs="Calibri"/>
          <w:i/>
          <w:sz w:val="24"/>
        </w:rPr>
        <w:t xml:space="preserve">to bring together MenEngage Africa partners to deliberate on the concept of the MenEngage Africa Training Initiative, agree on curriculum content and methodology, recruitment methods and all other aspects </w:t>
      </w:r>
      <w:r w:rsidR="00D3347E" w:rsidRPr="006127B2">
        <w:rPr>
          <w:rFonts w:cs="Calibri"/>
          <w:i/>
          <w:sz w:val="24"/>
        </w:rPr>
        <w:t>of such an ini</w:t>
      </w:r>
      <w:r w:rsidRPr="006127B2">
        <w:rPr>
          <w:rFonts w:cs="Calibri"/>
          <w:i/>
          <w:sz w:val="24"/>
        </w:rPr>
        <w:t>t</w:t>
      </w:r>
      <w:r w:rsidR="00D3347E" w:rsidRPr="006127B2">
        <w:rPr>
          <w:rFonts w:cs="Calibri"/>
          <w:i/>
          <w:sz w:val="24"/>
        </w:rPr>
        <w:t>iat</w:t>
      </w:r>
      <w:r w:rsidRPr="006127B2">
        <w:rPr>
          <w:rFonts w:cs="Calibri"/>
          <w:i/>
          <w:sz w:val="24"/>
        </w:rPr>
        <w:t xml:space="preserve">ive.  These meetings </w:t>
      </w:r>
      <w:r w:rsidR="00D71992" w:rsidRPr="006127B2">
        <w:rPr>
          <w:rFonts w:cs="Calibri"/>
          <w:i/>
          <w:sz w:val="24"/>
        </w:rPr>
        <w:t xml:space="preserve">discussed </w:t>
      </w:r>
      <w:r w:rsidR="00D3347E" w:rsidRPr="006127B2">
        <w:rPr>
          <w:rFonts w:cs="Calibri"/>
          <w:i/>
          <w:sz w:val="24"/>
        </w:rPr>
        <w:t>data</w:t>
      </w:r>
      <w:r w:rsidR="00854D08" w:rsidRPr="006127B2">
        <w:rPr>
          <w:rFonts w:cs="Calibri"/>
          <w:i/>
          <w:sz w:val="24"/>
        </w:rPr>
        <w:t xml:space="preserve"> published by Sonke in the </w:t>
      </w:r>
      <w:r w:rsidRPr="006127B2">
        <w:rPr>
          <w:rFonts w:cs="Calibri"/>
          <w:i/>
          <w:sz w:val="24"/>
        </w:rPr>
        <w:t xml:space="preserve">MenEngage Africa </w:t>
      </w:r>
      <w:r w:rsidR="00F61155">
        <w:rPr>
          <w:rFonts w:cs="Calibri"/>
          <w:i/>
          <w:sz w:val="24"/>
        </w:rPr>
        <w:t xml:space="preserve">Network Regional </w:t>
      </w:r>
      <w:r w:rsidRPr="006127B2">
        <w:rPr>
          <w:rFonts w:cs="Calibri"/>
          <w:i/>
          <w:sz w:val="24"/>
        </w:rPr>
        <w:t xml:space="preserve">Organisational </w:t>
      </w:r>
      <w:r w:rsidR="00D3347E" w:rsidRPr="006127B2">
        <w:rPr>
          <w:rFonts w:cs="Calibri"/>
          <w:i/>
          <w:sz w:val="24"/>
        </w:rPr>
        <w:t>Capacity Survey</w:t>
      </w:r>
      <w:r w:rsidR="00854D08" w:rsidRPr="006127B2">
        <w:rPr>
          <w:rFonts w:cs="Calibri"/>
          <w:i/>
          <w:sz w:val="24"/>
        </w:rPr>
        <w:t xml:space="preserve"> report,</w:t>
      </w:r>
      <w:r w:rsidR="00D3347E" w:rsidRPr="006127B2">
        <w:rPr>
          <w:rStyle w:val="FootnoteReference"/>
          <w:rFonts w:cs="Calibri"/>
          <w:i/>
          <w:sz w:val="24"/>
        </w:rPr>
        <w:footnoteReference w:id="2"/>
      </w:r>
      <w:r w:rsidR="00854D08" w:rsidRPr="006127B2">
        <w:rPr>
          <w:rFonts w:cs="Calibri"/>
          <w:i/>
          <w:sz w:val="24"/>
        </w:rPr>
        <w:t xml:space="preserve">highlighting that capacity building of </w:t>
      </w:r>
      <w:r w:rsidR="00C52144" w:rsidRPr="006127B2">
        <w:rPr>
          <w:rFonts w:cs="Calibri"/>
          <w:i/>
          <w:sz w:val="24"/>
        </w:rPr>
        <w:t xml:space="preserve">individuals and practitioners at all levels </w:t>
      </w:r>
      <w:r w:rsidR="00854D08" w:rsidRPr="006127B2">
        <w:rPr>
          <w:rFonts w:cs="Calibri"/>
          <w:i/>
          <w:sz w:val="24"/>
        </w:rPr>
        <w:t xml:space="preserve">was required </w:t>
      </w:r>
      <w:r w:rsidRPr="006127B2">
        <w:rPr>
          <w:rFonts w:cs="Calibri"/>
          <w:i/>
          <w:sz w:val="24"/>
        </w:rPr>
        <w:t xml:space="preserve">in </w:t>
      </w:r>
      <w:r w:rsidR="00D71992" w:rsidRPr="006127B2">
        <w:rPr>
          <w:rFonts w:cs="Calibri"/>
          <w:i/>
          <w:sz w:val="24"/>
        </w:rPr>
        <w:t xml:space="preserve">order to scale-up </w:t>
      </w:r>
      <w:r w:rsidR="00C52144" w:rsidRPr="006127B2">
        <w:rPr>
          <w:rFonts w:cs="Calibri"/>
          <w:i/>
          <w:sz w:val="24"/>
        </w:rPr>
        <w:t xml:space="preserve">work with men and boys to promote </w:t>
      </w:r>
      <w:r w:rsidRPr="006127B2">
        <w:rPr>
          <w:rFonts w:cs="Calibri"/>
          <w:i/>
          <w:sz w:val="24"/>
        </w:rPr>
        <w:t>gender equality</w:t>
      </w:r>
      <w:r w:rsidR="00C52144" w:rsidRPr="006127B2">
        <w:rPr>
          <w:rFonts w:cs="Calibri"/>
          <w:i/>
          <w:sz w:val="24"/>
        </w:rPr>
        <w:t>, and prevent HIV and GBV,</w:t>
      </w:r>
      <w:r w:rsidRPr="006127B2">
        <w:rPr>
          <w:rFonts w:cs="Calibri"/>
          <w:i/>
          <w:sz w:val="24"/>
        </w:rPr>
        <w:t xml:space="preserve"> within the continent.  These </w:t>
      </w:r>
      <w:r w:rsidR="00D3347E" w:rsidRPr="006127B2">
        <w:rPr>
          <w:rFonts w:cs="Calibri"/>
          <w:i/>
          <w:sz w:val="24"/>
        </w:rPr>
        <w:t xml:space="preserve">consultative </w:t>
      </w:r>
      <w:r w:rsidRPr="006127B2">
        <w:rPr>
          <w:rFonts w:cs="Calibri"/>
          <w:i/>
          <w:sz w:val="24"/>
        </w:rPr>
        <w:t>meetings affir</w:t>
      </w:r>
      <w:r w:rsidR="00D3347E" w:rsidRPr="006127B2">
        <w:rPr>
          <w:rFonts w:cs="Calibri"/>
          <w:i/>
          <w:sz w:val="24"/>
        </w:rPr>
        <w:t>m</w:t>
      </w:r>
      <w:r w:rsidRPr="006127B2">
        <w:rPr>
          <w:rFonts w:cs="Calibri"/>
          <w:i/>
          <w:sz w:val="24"/>
        </w:rPr>
        <w:t xml:space="preserve">ed the need for the MenEngage Africa Training Initiative to </w:t>
      </w:r>
      <w:r w:rsidR="00854D08" w:rsidRPr="006127B2">
        <w:rPr>
          <w:rFonts w:cs="Calibri"/>
          <w:i/>
          <w:sz w:val="24"/>
        </w:rPr>
        <w:t>launch, in collaborati</w:t>
      </w:r>
      <w:r w:rsidR="00D71992" w:rsidRPr="006127B2">
        <w:rPr>
          <w:rFonts w:cs="Calibri"/>
          <w:i/>
          <w:sz w:val="24"/>
        </w:rPr>
        <w:t xml:space="preserve">on with </w:t>
      </w:r>
      <w:r w:rsidR="00854D08" w:rsidRPr="006127B2">
        <w:rPr>
          <w:rFonts w:cs="Calibri"/>
          <w:i/>
          <w:sz w:val="24"/>
        </w:rPr>
        <w:t>the University of Cape Town</w:t>
      </w:r>
      <w:r w:rsidR="00D71992" w:rsidRPr="006127B2">
        <w:rPr>
          <w:rFonts w:cs="Calibri"/>
          <w:i/>
          <w:sz w:val="24"/>
        </w:rPr>
        <w:t xml:space="preserve"> and other partners</w:t>
      </w:r>
      <w:r w:rsidR="00854D08" w:rsidRPr="006127B2">
        <w:rPr>
          <w:rFonts w:cs="Calibri"/>
          <w:i/>
          <w:sz w:val="24"/>
        </w:rPr>
        <w:t xml:space="preserve">, a dedicated </w:t>
      </w:r>
      <w:r w:rsidRPr="006127B2">
        <w:rPr>
          <w:rFonts w:cs="Calibri"/>
          <w:i/>
          <w:sz w:val="24"/>
        </w:rPr>
        <w:t>coursein Africa on masculinities, leadership and gender justice</w:t>
      </w:r>
      <w:r w:rsidR="00854D08" w:rsidRPr="006127B2">
        <w:rPr>
          <w:rFonts w:cs="Calibri"/>
          <w:i/>
          <w:sz w:val="24"/>
        </w:rPr>
        <w:t>.</w:t>
      </w:r>
    </w:p>
    <w:p w:rsidR="00D3347E" w:rsidRPr="006127B2" w:rsidRDefault="00D3347E" w:rsidP="00DD0030">
      <w:pPr>
        <w:autoSpaceDE w:val="0"/>
        <w:autoSpaceDN w:val="0"/>
        <w:adjustRightInd w:val="0"/>
        <w:rPr>
          <w:rFonts w:cs="Calibri"/>
          <w:bCs/>
          <w:i/>
          <w:color w:val="1C1B1A"/>
          <w:sz w:val="24"/>
        </w:rPr>
      </w:pPr>
    </w:p>
    <w:p w:rsidR="00EB32F2" w:rsidRPr="009352CB" w:rsidRDefault="00EB32F2" w:rsidP="002413F2">
      <w:pPr>
        <w:pStyle w:val="IntenseQuote"/>
        <w:ind w:left="0"/>
        <w:rPr>
          <w:rFonts w:ascii="Britannic Bold" w:hAnsi="Britannic Bold"/>
          <w:color w:val="auto"/>
          <w:sz w:val="28"/>
          <w:szCs w:val="28"/>
        </w:rPr>
      </w:pPr>
      <w:r w:rsidRPr="009352CB">
        <w:rPr>
          <w:rFonts w:ascii="Britannic Bold" w:hAnsi="Britannic Bold"/>
          <w:color w:val="auto"/>
          <w:sz w:val="28"/>
          <w:szCs w:val="28"/>
        </w:rPr>
        <w:t>ABOUT THE COURSE</w:t>
      </w:r>
    </w:p>
    <w:p w:rsidR="004F7CCF" w:rsidRPr="00AB0EFA" w:rsidRDefault="004F7CCF" w:rsidP="004F7CCF">
      <w:pPr>
        <w:rPr>
          <w:i/>
          <w:iCs/>
          <w:sz w:val="24"/>
        </w:rPr>
      </w:pPr>
      <w:r>
        <w:rPr>
          <w:i/>
          <w:iCs/>
          <w:sz w:val="24"/>
        </w:rPr>
        <w:t xml:space="preserve">‘Masculinities, Leadership and Gender Justice in Sub-Saharan Africa’ </w:t>
      </w:r>
      <w:r w:rsidRPr="00AB0EFA">
        <w:rPr>
          <w:i/>
          <w:iCs/>
          <w:sz w:val="24"/>
        </w:rPr>
        <w:t>is a short, intensive</w:t>
      </w:r>
      <w:r w:rsidR="00700B10">
        <w:rPr>
          <w:i/>
          <w:iCs/>
          <w:sz w:val="24"/>
        </w:rPr>
        <w:t>, ten-</w:t>
      </w:r>
      <w:r>
        <w:rPr>
          <w:i/>
          <w:iCs/>
          <w:sz w:val="24"/>
        </w:rPr>
        <w:t xml:space="preserve">day </w:t>
      </w:r>
      <w:r w:rsidRPr="00AB0EFA">
        <w:rPr>
          <w:i/>
          <w:iCs/>
          <w:sz w:val="24"/>
        </w:rPr>
        <w:t>reside</w:t>
      </w:r>
      <w:r>
        <w:rPr>
          <w:i/>
          <w:iCs/>
          <w:sz w:val="24"/>
        </w:rPr>
        <w:t xml:space="preserve">ntial </w:t>
      </w:r>
      <w:r w:rsidRPr="00AB0EFA">
        <w:rPr>
          <w:i/>
          <w:iCs/>
          <w:sz w:val="24"/>
        </w:rPr>
        <w:t xml:space="preserve">course which seeks to </w:t>
      </w:r>
      <w:r>
        <w:rPr>
          <w:i/>
          <w:iCs/>
          <w:sz w:val="24"/>
        </w:rPr>
        <w:t xml:space="preserve">expand </w:t>
      </w:r>
      <w:r w:rsidRPr="00AB0EFA">
        <w:rPr>
          <w:i/>
          <w:iCs/>
          <w:sz w:val="24"/>
        </w:rPr>
        <w:t>the skills and kn</w:t>
      </w:r>
      <w:r>
        <w:rPr>
          <w:i/>
          <w:iCs/>
          <w:sz w:val="24"/>
        </w:rPr>
        <w:t>owledge of women and men in the Sub-Saharan</w:t>
      </w:r>
      <w:r w:rsidRPr="00AB0EFA">
        <w:rPr>
          <w:i/>
          <w:iCs/>
          <w:sz w:val="24"/>
        </w:rPr>
        <w:t xml:space="preserve"> Africa region to scale up work on engaging men and boys in </w:t>
      </w:r>
      <w:r>
        <w:rPr>
          <w:i/>
          <w:iCs/>
          <w:sz w:val="24"/>
        </w:rPr>
        <w:t xml:space="preserve">gender equality, and build a network of leaders and </w:t>
      </w:r>
      <w:r w:rsidRPr="00AB0EFA">
        <w:rPr>
          <w:i/>
          <w:iCs/>
          <w:sz w:val="24"/>
        </w:rPr>
        <w:t xml:space="preserve">gender justice </w:t>
      </w:r>
      <w:r>
        <w:rPr>
          <w:i/>
          <w:iCs/>
          <w:sz w:val="24"/>
        </w:rPr>
        <w:t xml:space="preserve">advocates. In doing so, it aims to strengthen existing work on the </w:t>
      </w:r>
      <w:r w:rsidRPr="00AB0EFA">
        <w:rPr>
          <w:i/>
          <w:iCs/>
          <w:sz w:val="24"/>
        </w:rPr>
        <w:t>greater involvement of men and boys in the prevention an</w:t>
      </w:r>
      <w:r w:rsidR="00BA2C26">
        <w:rPr>
          <w:i/>
          <w:iCs/>
          <w:sz w:val="24"/>
        </w:rPr>
        <w:t>d response to sexual and gender-</w:t>
      </w:r>
      <w:r w:rsidRPr="00AB0EFA">
        <w:rPr>
          <w:i/>
          <w:iCs/>
          <w:sz w:val="24"/>
        </w:rPr>
        <w:t>based violence, sexual and reproductive health</w:t>
      </w:r>
      <w:r>
        <w:rPr>
          <w:i/>
          <w:iCs/>
          <w:sz w:val="24"/>
        </w:rPr>
        <w:t xml:space="preserve"> and rights</w:t>
      </w:r>
      <w:r w:rsidRPr="00AB0EFA">
        <w:rPr>
          <w:i/>
          <w:iCs/>
          <w:sz w:val="24"/>
        </w:rPr>
        <w:t>, HIV and AIDS</w:t>
      </w:r>
      <w:r>
        <w:rPr>
          <w:i/>
          <w:iCs/>
          <w:sz w:val="24"/>
        </w:rPr>
        <w:t>, fatherhood, child sexual exploitation and abuse, LGBTI rights and other</w:t>
      </w:r>
      <w:r w:rsidRPr="00AB0EFA">
        <w:rPr>
          <w:i/>
          <w:iCs/>
          <w:sz w:val="24"/>
        </w:rPr>
        <w:t xml:space="preserve"> issues pertaining to gender equality.</w:t>
      </w:r>
    </w:p>
    <w:p w:rsidR="00C57AAD" w:rsidRDefault="00C57AAD" w:rsidP="00C57AAD">
      <w:pPr>
        <w:autoSpaceDE w:val="0"/>
        <w:autoSpaceDN w:val="0"/>
        <w:adjustRightInd w:val="0"/>
        <w:rPr>
          <w:rFonts w:cs="Calibri"/>
          <w:i/>
          <w:color w:val="1C1B1A"/>
          <w:sz w:val="24"/>
        </w:rPr>
      </w:pPr>
    </w:p>
    <w:p w:rsidR="007B1FFA" w:rsidRDefault="007B1FFA" w:rsidP="00C57AAD">
      <w:pPr>
        <w:autoSpaceDE w:val="0"/>
        <w:autoSpaceDN w:val="0"/>
        <w:adjustRightInd w:val="0"/>
        <w:rPr>
          <w:rFonts w:cs="Calibri"/>
          <w:i/>
          <w:sz w:val="24"/>
        </w:rPr>
      </w:pPr>
      <w:r>
        <w:rPr>
          <w:rFonts w:cs="Calibri"/>
          <w:i/>
          <w:sz w:val="24"/>
        </w:rPr>
        <w:t>The ten</w:t>
      </w:r>
      <w:r w:rsidR="00700B10">
        <w:rPr>
          <w:rFonts w:cs="Calibri"/>
          <w:i/>
          <w:sz w:val="24"/>
        </w:rPr>
        <w:t>-</w:t>
      </w:r>
      <w:r w:rsidR="00DD0030">
        <w:rPr>
          <w:rFonts w:cs="Calibri"/>
          <w:i/>
          <w:sz w:val="24"/>
        </w:rPr>
        <w:t xml:space="preserve">day course will </w:t>
      </w:r>
      <w:r w:rsidRPr="009352CB">
        <w:rPr>
          <w:rFonts w:cs="Calibri"/>
          <w:i/>
          <w:sz w:val="24"/>
        </w:rPr>
        <w:t>incorpora</w:t>
      </w:r>
      <w:r w:rsidR="005007A5">
        <w:rPr>
          <w:rFonts w:cs="Calibri"/>
          <w:i/>
          <w:sz w:val="24"/>
        </w:rPr>
        <w:t>te a mix of thematic and skills-</w:t>
      </w:r>
      <w:r w:rsidRPr="009352CB">
        <w:rPr>
          <w:rFonts w:cs="Calibri"/>
          <w:i/>
          <w:sz w:val="24"/>
        </w:rPr>
        <w:t>building sessions</w:t>
      </w:r>
      <w:r>
        <w:rPr>
          <w:rFonts w:cs="Calibri"/>
          <w:i/>
          <w:sz w:val="24"/>
        </w:rPr>
        <w:t xml:space="preserve">, </w:t>
      </w:r>
      <w:r w:rsidRPr="009352CB">
        <w:rPr>
          <w:rFonts w:cs="Calibri"/>
          <w:i/>
          <w:sz w:val="24"/>
        </w:rPr>
        <w:t>as well as a site visit and daily opportunity for self-reflection.</w:t>
      </w:r>
      <w:r>
        <w:rPr>
          <w:rFonts w:cs="Calibri"/>
          <w:i/>
          <w:sz w:val="24"/>
        </w:rPr>
        <w:t xml:space="preserve">  The course also entails a </w:t>
      </w:r>
      <w:r>
        <w:rPr>
          <w:i/>
          <w:iCs/>
          <w:sz w:val="24"/>
        </w:rPr>
        <w:t xml:space="preserve">‘Project for Change’ to engage </w:t>
      </w:r>
      <w:r w:rsidRPr="009352CB">
        <w:rPr>
          <w:i/>
          <w:iCs/>
          <w:sz w:val="24"/>
        </w:rPr>
        <w:t>men in gender just</w:t>
      </w:r>
      <w:r w:rsidR="00DD0030">
        <w:rPr>
          <w:i/>
          <w:iCs/>
          <w:sz w:val="24"/>
        </w:rPr>
        <w:t>ice, and a mentorship programme.  Further details of these areas are provided below.</w:t>
      </w:r>
    </w:p>
    <w:p w:rsidR="007B1FFA" w:rsidRPr="009352CB" w:rsidRDefault="007B1FFA" w:rsidP="00C57AAD">
      <w:pPr>
        <w:autoSpaceDE w:val="0"/>
        <w:autoSpaceDN w:val="0"/>
        <w:adjustRightInd w:val="0"/>
        <w:rPr>
          <w:rFonts w:cs="Calibri"/>
          <w:i/>
          <w:color w:val="1C1B1A"/>
          <w:sz w:val="24"/>
        </w:rPr>
      </w:pPr>
    </w:p>
    <w:p w:rsidR="00C57AAD" w:rsidRPr="009352CB" w:rsidRDefault="004F7CCF" w:rsidP="00C57AAD">
      <w:pPr>
        <w:pStyle w:val="IntenseQuote"/>
        <w:ind w:left="0"/>
        <w:rPr>
          <w:rFonts w:ascii="Britannic Bold" w:hAnsi="Britannic Bold"/>
          <w:color w:val="auto"/>
          <w:sz w:val="28"/>
          <w:szCs w:val="28"/>
        </w:rPr>
      </w:pPr>
      <w:r>
        <w:rPr>
          <w:rFonts w:ascii="Britannic Bold" w:hAnsi="Britannic Bold"/>
          <w:color w:val="auto"/>
          <w:sz w:val="28"/>
          <w:szCs w:val="28"/>
        </w:rPr>
        <w:t xml:space="preserve">COURSE </w:t>
      </w:r>
      <w:r w:rsidR="00C57AAD" w:rsidRPr="009352CB">
        <w:rPr>
          <w:rFonts w:ascii="Britannic Bold" w:hAnsi="Britannic Bold"/>
          <w:color w:val="auto"/>
          <w:sz w:val="28"/>
          <w:szCs w:val="28"/>
        </w:rPr>
        <w:t>OUTCOMES</w:t>
      </w:r>
    </w:p>
    <w:p w:rsidR="007332CE" w:rsidRDefault="00C57AAD" w:rsidP="00C57AAD">
      <w:pPr>
        <w:autoSpaceDE w:val="0"/>
        <w:autoSpaceDN w:val="0"/>
        <w:adjustRightInd w:val="0"/>
        <w:rPr>
          <w:rFonts w:cs="Calibri"/>
          <w:i/>
          <w:sz w:val="24"/>
        </w:rPr>
      </w:pPr>
      <w:r w:rsidRPr="009352CB">
        <w:rPr>
          <w:rFonts w:cs="Calibri"/>
          <w:i/>
          <w:sz w:val="24"/>
        </w:rPr>
        <w:t xml:space="preserve">At the end of the </w:t>
      </w:r>
      <w:r w:rsidR="007521A5" w:rsidRPr="009352CB">
        <w:rPr>
          <w:rFonts w:cs="Calibri"/>
          <w:i/>
          <w:sz w:val="24"/>
        </w:rPr>
        <w:t>course</w:t>
      </w:r>
      <w:r w:rsidRPr="009352CB">
        <w:rPr>
          <w:rFonts w:cs="Calibri"/>
          <w:i/>
          <w:sz w:val="24"/>
        </w:rPr>
        <w:t xml:space="preserve"> p</w:t>
      </w:r>
      <w:r w:rsidR="00563A12">
        <w:rPr>
          <w:rFonts w:cs="Calibri"/>
          <w:i/>
          <w:sz w:val="24"/>
        </w:rPr>
        <w:t xml:space="preserve">articipants will have developed in-depth </w:t>
      </w:r>
      <w:r w:rsidRPr="009352CB">
        <w:rPr>
          <w:rFonts w:cs="Calibri"/>
          <w:i/>
          <w:sz w:val="24"/>
        </w:rPr>
        <w:t xml:space="preserve">knowledge and </w:t>
      </w:r>
      <w:r w:rsidR="00563A12">
        <w:rPr>
          <w:rFonts w:cs="Calibri"/>
          <w:i/>
          <w:sz w:val="24"/>
        </w:rPr>
        <w:t xml:space="preserve">critical </w:t>
      </w:r>
      <w:r w:rsidRPr="009352CB">
        <w:rPr>
          <w:rFonts w:cs="Calibri"/>
          <w:i/>
          <w:sz w:val="24"/>
        </w:rPr>
        <w:t xml:space="preserve">skills in </w:t>
      </w:r>
      <w:r w:rsidR="00563A12">
        <w:rPr>
          <w:rFonts w:cs="Calibri"/>
          <w:i/>
          <w:sz w:val="24"/>
        </w:rPr>
        <w:t>the area of masculinities, leadership and gender justice.  Participants will be able to apply this learning to theircurrent and future employment</w:t>
      </w:r>
      <w:r w:rsidR="00310997">
        <w:rPr>
          <w:rFonts w:cs="Calibri"/>
          <w:i/>
          <w:sz w:val="24"/>
        </w:rPr>
        <w:t xml:space="preserve"> at the programmatic, research and policy levels</w:t>
      </w:r>
      <w:r w:rsidR="006127B2">
        <w:rPr>
          <w:rFonts w:cs="Calibri"/>
          <w:i/>
          <w:sz w:val="24"/>
        </w:rPr>
        <w:t>, and will become part of a network of trained gender justice advocates who can advance the field of engaging men for gender equality within Sub-Saharan Africa</w:t>
      </w:r>
      <w:r w:rsidR="007332CE">
        <w:rPr>
          <w:rFonts w:cs="Calibri"/>
          <w:i/>
          <w:sz w:val="24"/>
        </w:rPr>
        <w:t>.</w:t>
      </w:r>
    </w:p>
    <w:p w:rsidR="006127B2" w:rsidRDefault="006127B2" w:rsidP="00C57AAD">
      <w:pPr>
        <w:autoSpaceDE w:val="0"/>
        <w:autoSpaceDN w:val="0"/>
        <w:adjustRightInd w:val="0"/>
        <w:rPr>
          <w:rFonts w:cs="Calibri"/>
          <w:i/>
          <w:sz w:val="24"/>
        </w:rPr>
      </w:pPr>
    </w:p>
    <w:p w:rsidR="006127B2" w:rsidRDefault="006127B2" w:rsidP="00C57AAD">
      <w:pPr>
        <w:autoSpaceDE w:val="0"/>
        <w:autoSpaceDN w:val="0"/>
        <w:adjustRightInd w:val="0"/>
        <w:rPr>
          <w:rFonts w:cs="Calibri"/>
          <w:i/>
          <w:sz w:val="24"/>
        </w:rPr>
      </w:pPr>
      <w:r>
        <w:rPr>
          <w:rFonts w:cs="Calibri"/>
          <w:i/>
          <w:sz w:val="24"/>
        </w:rPr>
        <w:t>Participants will have also critically assessed and strengthened their Project for Change during the course, enabling them to successfully implement these projects</w:t>
      </w:r>
      <w:r w:rsidRPr="009352CB">
        <w:rPr>
          <w:rFonts w:cs="Calibri"/>
          <w:i/>
          <w:sz w:val="24"/>
        </w:rPr>
        <w:t>.</w:t>
      </w:r>
    </w:p>
    <w:p w:rsidR="006127B2" w:rsidRDefault="006127B2" w:rsidP="006127B2">
      <w:pPr>
        <w:autoSpaceDE w:val="0"/>
        <w:autoSpaceDN w:val="0"/>
        <w:adjustRightInd w:val="0"/>
        <w:rPr>
          <w:rFonts w:cs="Calibri"/>
          <w:i/>
          <w:sz w:val="24"/>
        </w:rPr>
      </w:pPr>
    </w:p>
    <w:p w:rsidR="006127B2" w:rsidRDefault="00C57AAD" w:rsidP="006127B2">
      <w:pPr>
        <w:autoSpaceDE w:val="0"/>
        <w:autoSpaceDN w:val="0"/>
        <w:adjustRightInd w:val="0"/>
        <w:rPr>
          <w:rFonts w:cs="Calibri"/>
          <w:i/>
          <w:sz w:val="24"/>
        </w:rPr>
      </w:pPr>
      <w:r w:rsidRPr="009352CB">
        <w:rPr>
          <w:rFonts w:cs="Calibri"/>
          <w:i/>
          <w:sz w:val="24"/>
        </w:rPr>
        <w:t xml:space="preserve">Finally, participants will </w:t>
      </w:r>
      <w:r w:rsidR="006127B2" w:rsidRPr="009352CB">
        <w:rPr>
          <w:rFonts w:cs="Calibri"/>
          <w:i/>
          <w:sz w:val="24"/>
        </w:rPr>
        <w:t>have access to a mentor</w:t>
      </w:r>
      <w:r w:rsidR="006127B2">
        <w:rPr>
          <w:rFonts w:cs="Calibri"/>
          <w:i/>
          <w:sz w:val="24"/>
        </w:rPr>
        <w:t xml:space="preserve">, and </w:t>
      </w:r>
      <w:r w:rsidR="00F1374A">
        <w:rPr>
          <w:rFonts w:cs="Calibri"/>
          <w:i/>
          <w:sz w:val="24"/>
        </w:rPr>
        <w:t xml:space="preserve">be </w:t>
      </w:r>
      <w:r w:rsidR="006127B2">
        <w:rPr>
          <w:rFonts w:cs="Calibri"/>
          <w:i/>
          <w:sz w:val="24"/>
        </w:rPr>
        <w:t>linked to the MenEngage country network,</w:t>
      </w:r>
      <w:r w:rsidR="006127B2" w:rsidRPr="009352CB">
        <w:rPr>
          <w:rFonts w:cs="Calibri"/>
          <w:i/>
          <w:sz w:val="24"/>
        </w:rPr>
        <w:t xml:space="preserve"> to support their work</w:t>
      </w:r>
      <w:r w:rsidR="006127B2">
        <w:rPr>
          <w:rFonts w:cs="Calibri"/>
          <w:i/>
          <w:sz w:val="24"/>
        </w:rPr>
        <w:t xml:space="preserve"> and continued professional development.</w:t>
      </w:r>
    </w:p>
    <w:p w:rsidR="006127B2" w:rsidRDefault="006127B2" w:rsidP="006127B2">
      <w:pPr>
        <w:autoSpaceDE w:val="0"/>
        <w:autoSpaceDN w:val="0"/>
        <w:adjustRightInd w:val="0"/>
        <w:rPr>
          <w:rFonts w:cs="Calibri"/>
          <w:i/>
          <w:sz w:val="24"/>
        </w:rPr>
      </w:pPr>
    </w:p>
    <w:p w:rsidR="00C57AAD" w:rsidRPr="009352CB" w:rsidRDefault="00E46A8D" w:rsidP="00C57AAD">
      <w:pPr>
        <w:pStyle w:val="IntenseQuote"/>
        <w:ind w:left="0"/>
        <w:rPr>
          <w:rFonts w:ascii="Britannic Bold" w:hAnsi="Britannic Bold"/>
          <w:color w:val="auto"/>
          <w:sz w:val="28"/>
          <w:szCs w:val="28"/>
        </w:rPr>
      </w:pPr>
      <w:r>
        <w:rPr>
          <w:rFonts w:ascii="Britannic Bold" w:hAnsi="Britannic Bold"/>
          <w:color w:val="auto"/>
          <w:sz w:val="28"/>
          <w:szCs w:val="28"/>
        </w:rPr>
        <w:lastRenderedPageBreak/>
        <w:t xml:space="preserve">COURSE </w:t>
      </w:r>
      <w:r w:rsidR="00C57AAD" w:rsidRPr="009352CB">
        <w:rPr>
          <w:rFonts w:ascii="Britannic Bold" w:hAnsi="Britannic Bold"/>
          <w:color w:val="auto"/>
          <w:sz w:val="28"/>
          <w:szCs w:val="28"/>
        </w:rPr>
        <w:t>CONTENT</w:t>
      </w:r>
    </w:p>
    <w:p w:rsidR="00C57AAD" w:rsidRPr="009352CB" w:rsidRDefault="009E0083" w:rsidP="00C57AAD">
      <w:pPr>
        <w:autoSpaceDE w:val="0"/>
        <w:autoSpaceDN w:val="0"/>
        <w:adjustRightInd w:val="0"/>
        <w:rPr>
          <w:rFonts w:cs="Calibri"/>
          <w:i/>
          <w:sz w:val="24"/>
        </w:rPr>
      </w:pPr>
      <w:r>
        <w:rPr>
          <w:rFonts w:cs="Calibri"/>
          <w:i/>
          <w:sz w:val="24"/>
        </w:rPr>
        <w:t>The ten</w:t>
      </w:r>
      <w:r w:rsidR="00700B10">
        <w:rPr>
          <w:rFonts w:cs="Calibri"/>
          <w:i/>
          <w:sz w:val="24"/>
        </w:rPr>
        <w:t>-</w:t>
      </w:r>
      <w:r w:rsidR="007B1FFA">
        <w:rPr>
          <w:rFonts w:cs="Calibri"/>
          <w:i/>
          <w:sz w:val="24"/>
        </w:rPr>
        <w:t xml:space="preserve">day course </w:t>
      </w:r>
      <w:r w:rsidR="00C57AAD" w:rsidRPr="009352CB">
        <w:rPr>
          <w:rFonts w:cs="Calibri"/>
          <w:i/>
          <w:sz w:val="24"/>
        </w:rPr>
        <w:t>will incorpora</w:t>
      </w:r>
      <w:r w:rsidR="00F1374A">
        <w:rPr>
          <w:rFonts w:cs="Calibri"/>
          <w:i/>
          <w:sz w:val="24"/>
        </w:rPr>
        <w:t>te a mix of thematic and skills-</w:t>
      </w:r>
      <w:r w:rsidR="00C57AAD" w:rsidRPr="009352CB">
        <w:rPr>
          <w:rFonts w:cs="Calibri"/>
          <w:i/>
          <w:sz w:val="24"/>
        </w:rPr>
        <w:t>building sessions</w:t>
      </w:r>
      <w:r w:rsidR="00616F7A" w:rsidRPr="009352CB">
        <w:rPr>
          <w:rFonts w:cs="Calibri"/>
          <w:i/>
          <w:sz w:val="24"/>
        </w:rPr>
        <w:t xml:space="preserve"> – covering both theoretical and practical components - </w:t>
      </w:r>
      <w:r w:rsidR="00C57AAD" w:rsidRPr="009352CB">
        <w:rPr>
          <w:rFonts w:cs="Calibri"/>
          <w:i/>
          <w:sz w:val="24"/>
        </w:rPr>
        <w:t>as well as</w:t>
      </w:r>
      <w:r w:rsidR="007521A5" w:rsidRPr="009352CB">
        <w:rPr>
          <w:rFonts w:cs="Calibri"/>
          <w:i/>
          <w:sz w:val="24"/>
        </w:rPr>
        <w:t xml:space="preserve"> a</w:t>
      </w:r>
      <w:r w:rsidR="00C57AAD" w:rsidRPr="009352CB">
        <w:rPr>
          <w:rFonts w:cs="Calibri"/>
          <w:i/>
          <w:sz w:val="24"/>
        </w:rPr>
        <w:t xml:space="preserve"> site visit and daily opportunity for self-reflection.</w:t>
      </w:r>
    </w:p>
    <w:p w:rsidR="00C57AAD" w:rsidRPr="009352CB" w:rsidRDefault="00C57AAD" w:rsidP="00C57AAD">
      <w:pPr>
        <w:autoSpaceDE w:val="0"/>
        <w:autoSpaceDN w:val="0"/>
        <w:adjustRightInd w:val="0"/>
        <w:rPr>
          <w:rFonts w:cs="Calibri"/>
          <w:i/>
          <w:sz w:val="24"/>
        </w:rPr>
      </w:pPr>
    </w:p>
    <w:p w:rsidR="00616F7A" w:rsidRPr="009352CB" w:rsidRDefault="00C57AAD" w:rsidP="00C57AAD">
      <w:pPr>
        <w:autoSpaceDE w:val="0"/>
        <w:autoSpaceDN w:val="0"/>
        <w:adjustRightInd w:val="0"/>
        <w:rPr>
          <w:rFonts w:cs="Calibri"/>
          <w:i/>
          <w:sz w:val="24"/>
        </w:rPr>
      </w:pPr>
      <w:r w:rsidRPr="009352CB">
        <w:rPr>
          <w:rFonts w:cs="Calibri"/>
          <w:i/>
          <w:sz w:val="24"/>
        </w:rPr>
        <w:t xml:space="preserve">The </w:t>
      </w:r>
      <w:r w:rsidR="00616F7A" w:rsidRPr="00E46A8D">
        <w:rPr>
          <w:rFonts w:cs="Calibri"/>
          <w:b/>
          <w:i/>
          <w:sz w:val="24"/>
        </w:rPr>
        <w:t xml:space="preserve">thematic </w:t>
      </w:r>
      <w:r w:rsidRPr="00E46A8D">
        <w:rPr>
          <w:rFonts w:cs="Calibri"/>
          <w:b/>
          <w:i/>
          <w:sz w:val="24"/>
        </w:rPr>
        <w:t>modules</w:t>
      </w:r>
      <w:r w:rsidRPr="009352CB">
        <w:rPr>
          <w:rFonts w:cs="Calibri"/>
          <w:i/>
          <w:sz w:val="24"/>
        </w:rPr>
        <w:t xml:space="preserve"> will focus on engaging men in programming particularly in the following focus areas: </w:t>
      </w:r>
    </w:p>
    <w:p w:rsidR="000D687C" w:rsidRDefault="000D687C" w:rsidP="00616F7A">
      <w:pPr>
        <w:pStyle w:val="ListParagraph"/>
        <w:numPr>
          <w:ilvl w:val="0"/>
          <w:numId w:val="4"/>
        </w:numPr>
        <w:autoSpaceDE w:val="0"/>
        <w:autoSpaceDN w:val="0"/>
        <w:adjustRightInd w:val="0"/>
        <w:rPr>
          <w:rFonts w:cs="Calibri"/>
          <w:i/>
          <w:sz w:val="24"/>
        </w:rPr>
      </w:pPr>
      <w:r>
        <w:rPr>
          <w:rFonts w:cs="Calibri"/>
          <w:i/>
          <w:sz w:val="24"/>
        </w:rPr>
        <w:t>Overview on why engaging men</w:t>
      </w:r>
    </w:p>
    <w:p w:rsidR="000D687C" w:rsidRDefault="000D687C" w:rsidP="00616F7A">
      <w:pPr>
        <w:pStyle w:val="ListParagraph"/>
        <w:numPr>
          <w:ilvl w:val="0"/>
          <w:numId w:val="4"/>
        </w:numPr>
        <w:autoSpaceDE w:val="0"/>
        <w:autoSpaceDN w:val="0"/>
        <w:adjustRightInd w:val="0"/>
        <w:rPr>
          <w:rFonts w:cs="Calibri"/>
          <w:i/>
          <w:sz w:val="24"/>
        </w:rPr>
      </w:pPr>
      <w:r>
        <w:rPr>
          <w:rFonts w:cs="Calibri"/>
          <w:i/>
          <w:sz w:val="24"/>
        </w:rPr>
        <w:t>Key concepts for gender justice work</w:t>
      </w:r>
    </w:p>
    <w:p w:rsidR="00C57AAD" w:rsidRPr="009352CB" w:rsidRDefault="000D687C" w:rsidP="00616F7A">
      <w:pPr>
        <w:pStyle w:val="ListParagraph"/>
        <w:numPr>
          <w:ilvl w:val="0"/>
          <w:numId w:val="4"/>
        </w:numPr>
        <w:autoSpaceDE w:val="0"/>
        <w:autoSpaceDN w:val="0"/>
        <w:adjustRightInd w:val="0"/>
        <w:rPr>
          <w:rFonts w:cs="Calibri"/>
          <w:i/>
          <w:sz w:val="24"/>
        </w:rPr>
      </w:pPr>
      <w:r>
        <w:rPr>
          <w:rFonts w:cs="Calibri"/>
          <w:i/>
          <w:sz w:val="24"/>
        </w:rPr>
        <w:t>Sexual and gender-</w:t>
      </w:r>
      <w:r w:rsidR="00C57AAD" w:rsidRPr="009352CB">
        <w:rPr>
          <w:rFonts w:cs="Calibri"/>
          <w:i/>
          <w:sz w:val="24"/>
        </w:rPr>
        <w:t xml:space="preserve"> based violence</w:t>
      </w:r>
    </w:p>
    <w:p w:rsidR="000D687C" w:rsidRDefault="000D687C" w:rsidP="00616F7A">
      <w:pPr>
        <w:pStyle w:val="ListParagraph"/>
        <w:numPr>
          <w:ilvl w:val="0"/>
          <w:numId w:val="4"/>
        </w:numPr>
        <w:autoSpaceDE w:val="0"/>
        <w:autoSpaceDN w:val="0"/>
        <w:adjustRightInd w:val="0"/>
        <w:rPr>
          <w:rFonts w:cs="Calibri"/>
          <w:i/>
          <w:sz w:val="24"/>
        </w:rPr>
      </w:pPr>
      <w:r>
        <w:rPr>
          <w:rFonts w:cs="Calibri"/>
          <w:i/>
          <w:sz w:val="24"/>
        </w:rPr>
        <w:t>Sexual and r</w:t>
      </w:r>
      <w:r w:rsidR="00C57AAD" w:rsidRPr="009352CB">
        <w:rPr>
          <w:rFonts w:cs="Calibri"/>
          <w:i/>
          <w:sz w:val="24"/>
        </w:rPr>
        <w:t>epro</w:t>
      </w:r>
      <w:r>
        <w:rPr>
          <w:rFonts w:cs="Calibri"/>
          <w:i/>
          <w:sz w:val="24"/>
        </w:rPr>
        <w:t>ductive health and rights and HIV</w:t>
      </w:r>
    </w:p>
    <w:p w:rsidR="00C57AAD" w:rsidRPr="009352CB" w:rsidRDefault="00AC184F" w:rsidP="00616F7A">
      <w:pPr>
        <w:pStyle w:val="ListParagraph"/>
        <w:numPr>
          <w:ilvl w:val="0"/>
          <w:numId w:val="4"/>
        </w:numPr>
        <w:autoSpaceDE w:val="0"/>
        <w:autoSpaceDN w:val="0"/>
        <w:adjustRightInd w:val="0"/>
        <w:rPr>
          <w:rFonts w:cs="Calibri"/>
          <w:i/>
          <w:sz w:val="24"/>
        </w:rPr>
      </w:pPr>
      <w:r>
        <w:rPr>
          <w:rFonts w:cs="Calibri"/>
          <w:i/>
          <w:sz w:val="24"/>
        </w:rPr>
        <w:t>LGBTI and sexual diversity</w:t>
      </w:r>
    </w:p>
    <w:p w:rsidR="00C57AAD" w:rsidRPr="009352CB" w:rsidRDefault="00C57AAD" w:rsidP="00616F7A">
      <w:pPr>
        <w:pStyle w:val="ListParagraph"/>
        <w:numPr>
          <w:ilvl w:val="0"/>
          <w:numId w:val="4"/>
        </w:numPr>
        <w:autoSpaceDE w:val="0"/>
        <w:autoSpaceDN w:val="0"/>
        <w:adjustRightInd w:val="0"/>
        <w:rPr>
          <w:rFonts w:cs="Calibri"/>
          <w:i/>
          <w:sz w:val="24"/>
        </w:rPr>
      </w:pPr>
      <w:r w:rsidRPr="009352CB">
        <w:rPr>
          <w:rFonts w:cs="Calibri"/>
          <w:i/>
          <w:sz w:val="24"/>
        </w:rPr>
        <w:t>Children’s rights</w:t>
      </w:r>
    </w:p>
    <w:p w:rsidR="00C57AAD" w:rsidRPr="009352CB" w:rsidRDefault="00C57AAD" w:rsidP="00616F7A">
      <w:pPr>
        <w:pStyle w:val="ListParagraph"/>
        <w:numPr>
          <w:ilvl w:val="0"/>
          <w:numId w:val="4"/>
        </w:numPr>
        <w:autoSpaceDE w:val="0"/>
        <w:autoSpaceDN w:val="0"/>
        <w:adjustRightInd w:val="0"/>
        <w:rPr>
          <w:rFonts w:cs="Calibri"/>
          <w:i/>
          <w:sz w:val="24"/>
        </w:rPr>
      </w:pPr>
      <w:r w:rsidRPr="009352CB">
        <w:rPr>
          <w:rFonts w:cs="Calibri"/>
          <w:i/>
          <w:sz w:val="24"/>
        </w:rPr>
        <w:t xml:space="preserve">Fatherhood </w:t>
      </w:r>
    </w:p>
    <w:p w:rsidR="00616F7A" w:rsidRPr="009352CB" w:rsidRDefault="00616F7A" w:rsidP="00616F7A">
      <w:pPr>
        <w:pStyle w:val="ListParagraph"/>
        <w:numPr>
          <w:ilvl w:val="0"/>
          <w:numId w:val="4"/>
        </w:numPr>
        <w:autoSpaceDE w:val="0"/>
        <w:autoSpaceDN w:val="0"/>
        <w:adjustRightInd w:val="0"/>
        <w:rPr>
          <w:rFonts w:cs="Calibri"/>
          <w:i/>
          <w:sz w:val="24"/>
        </w:rPr>
      </w:pPr>
      <w:r w:rsidRPr="009352CB">
        <w:rPr>
          <w:rFonts w:cs="Calibri"/>
          <w:i/>
          <w:sz w:val="24"/>
        </w:rPr>
        <w:t>Women’s rights and the women’s movement</w:t>
      </w:r>
    </w:p>
    <w:p w:rsidR="00616F7A" w:rsidRPr="009352CB" w:rsidRDefault="00616F7A" w:rsidP="00616F7A">
      <w:pPr>
        <w:pStyle w:val="ListParagraph"/>
        <w:numPr>
          <w:ilvl w:val="0"/>
          <w:numId w:val="4"/>
        </w:numPr>
        <w:autoSpaceDE w:val="0"/>
        <w:autoSpaceDN w:val="0"/>
        <w:adjustRightInd w:val="0"/>
        <w:rPr>
          <w:rFonts w:cs="Calibri"/>
          <w:i/>
          <w:sz w:val="24"/>
        </w:rPr>
      </w:pPr>
      <w:r w:rsidRPr="009352CB">
        <w:rPr>
          <w:rFonts w:cs="Calibri"/>
          <w:i/>
          <w:sz w:val="24"/>
        </w:rPr>
        <w:t xml:space="preserve">Gender, </w:t>
      </w:r>
      <w:r w:rsidR="000D687C">
        <w:rPr>
          <w:rFonts w:cs="Calibri"/>
          <w:i/>
          <w:sz w:val="24"/>
        </w:rPr>
        <w:t xml:space="preserve">culture, tradition </w:t>
      </w:r>
      <w:r w:rsidRPr="009352CB">
        <w:rPr>
          <w:rFonts w:cs="Calibri"/>
          <w:i/>
          <w:sz w:val="24"/>
        </w:rPr>
        <w:t>and religion</w:t>
      </w:r>
    </w:p>
    <w:p w:rsidR="00616F7A" w:rsidRPr="009352CB" w:rsidRDefault="00616F7A" w:rsidP="00C57AAD">
      <w:pPr>
        <w:autoSpaceDE w:val="0"/>
        <w:autoSpaceDN w:val="0"/>
        <w:adjustRightInd w:val="0"/>
        <w:rPr>
          <w:rFonts w:cs="Calibri"/>
          <w:i/>
          <w:sz w:val="24"/>
        </w:rPr>
      </w:pPr>
    </w:p>
    <w:p w:rsidR="00616F7A" w:rsidRPr="009352CB" w:rsidRDefault="00616F7A" w:rsidP="00C57AAD">
      <w:pPr>
        <w:autoSpaceDE w:val="0"/>
        <w:autoSpaceDN w:val="0"/>
        <w:adjustRightInd w:val="0"/>
        <w:rPr>
          <w:rFonts w:cs="Calibri"/>
          <w:i/>
          <w:sz w:val="24"/>
        </w:rPr>
      </w:pPr>
      <w:r w:rsidRPr="009352CB">
        <w:rPr>
          <w:rFonts w:cs="Calibri"/>
          <w:i/>
          <w:sz w:val="24"/>
        </w:rPr>
        <w:t xml:space="preserve">The </w:t>
      </w:r>
      <w:r w:rsidR="005007A5">
        <w:rPr>
          <w:rFonts w:cs="Calibri"/>
          <w:b/>
          <w:i/>
          <w:sz w:val="24"/>
        </w:rPr>
        <w:t>skills-</w:t>
      </w:r>
      <w:r w:rsidRPr="00E46A8D">
        <w:rPr>
          <w:rFonts w:cs="Calibri"/>
          <w:b/>
          <w:i/>
          <w:sz w:val="24"/>
        </w:rPr>
        <w:t>building session</w:t>
      </w:r>
      <w:r w:rsidR="00E46A8D" w:rsidRPr="00E46A8D">
        <w:rPr>
          <w:rFonts w:cs="Calibri"/>
          <w:b/>
          <w:i/>
          <w:sz w:val="24"/>
        </w:rPr>
        <w:t>s</w:t>
      </w:r>
      <w:r w:rsidRPr="009352CB">
        <w:rPr>
          <w:rFonts w:cs="Calibri"/>
          <w:i/>
          <w:sz w:val="24"/>
        </w:rPr>
        <w:t xml:space="preserve"> will specifically focus on:</w:t>
      </w:r>
    </w:p>
    <w:p w:rsidR="000D687C" w:rsidRDefault="000D687C" w:rsidP="00616F7A">
      <w:pPr>
        <w:pStyle w:val="ListParagraph"/>
        <w:numPr>
          <w:ilvl w:val="0"/>
          <w:numId w:val="5"/>
        </w:numPr>
        <w:autoSpaceDE w:val="0"/>
        <w:autoSpaceDN w:val="0"/>
        <w:adjustRightInd w:val="0"/>
        <w:rPr>
          <w:rFonts w:cs="Calibri"/>
          <w:i/>
          <w:sz w:val="24"/>
        </w:rPr>
      </w:pPr>
      <w:r>
        <w:rPr>
          <w:rFonts w:cs="Calibri"/>
          <w:i/>
          <w:sz w:val="24"/>
        </w:rPr>
        <w:t>Value clarification</w:t>
      </w:r>
    </w:p>
    <w:p w:rsidR="00616F7A" w:rsidRPr="009352CB" w:rsidRDefault="00616F7A" w:rsidP="00616F7A">
      <w:pPr>
        <w:pStyle w:val="ListParagraph"/>
        <w:numPr>
          <w:ilvl w:val="0"/>
          <w:numId w:val="5"/>
        </w:numPr>
        <w:autoSpaceDE w:val="0"/>
        <w:autoSpaceDN w:val="0"/>
        <w:adjustRightInd w:val="0"/>
        <w:rPr>
          <w:rFonts w:cs="Calibri"/>
          <w:i/>
          <w:sz w:val="24"/>
        </w:rPr>
      </w:pPr>
      <w:r w:rsidRPr="009352CB">
        <w:rPr>
          <w:rFonts w:cs="Calibri"/>
          <w:i/>
          <w:sz w:val="24"/>
        </w:rPr>
        <w:t xml:space="preserve">Advocacy </w:t>
      </w:r>
      <w:r w:rsidR="00AC184F">
        <w:rPr>
          <w:rFonts w:cs="Calibri"/>
          <w:i/>
          <w:sz w:val="24"/>
        </w:rPr>
        <w:t xml:space="preserve">(community mobilisation, media advocacy </w:t>
      </w:r>
      <w:r w:rsidRPr="009352CB">
        <w:rPr>
          <w:rFonts w:cs="Calibri"/>
          <w:i/>
          <w:sz w:val="24"/>
        </w:rPr>
        <w:t>and policy</w:t>
      </w:r>
      <w:r w:rsidR="00AC184F">
        <w:rPr>
          <w:rFonts w:cs="Calibri"/>
          <w:i/>
          <w:sz w:val="24"/>
        </w:rPr>
        <w:t xml:space="preserve"> advocacy)</w:t>
      </w:r>
    </w:p>
    <w:p w:rsidR="00616F7A" w:rsidRPr="009352CB" w:rsidRDefault="00616F7A" w:rsidP="00616F7A">
      <w:pPr>
        <w:pStyle w:val="ListParagraph"/>
        <w:numPr>
          <w:ilvl w:val="0"/>
          <w:numId w:val="5"/>
        </w:numPr>
        <w:autoSpaceDE w:val="0"/>
        <w:autoSpaceDN w:val="0"/>
        <w:adjustRightInd w:val="0"/>
        <w:rPr>
          <w:rFonts w:cs="Calibri"/>
          <w:i/>
          <w:sz w:val="24"/>
        </w:rPr>
      </w:pPr>
      <w:r w:rsidRPr="009352CB">
        <w:rPr>
          <w:rFonts w:cs="Calibri"/>
          <w:i/>
          <w:sz w:val="24"/>
        </w:rPr>
        <w:t>Leadership</w:t>
      </w:r>
      <w:r w:rsidR="00B02B99">
        <w:rPr>
          <w:rFonts w:cs="Calibri"/>
          <w:i/>
          <w:sz w:val="24"/>
        </w:rPr>
        <w:t xml:space="preserve"> (including youth leadership)</w:t>
      </w:r>
    </w:p>
    <w:p w:rsidR="00616F7A" w:rsidRDefault="00616F7A" w:rsidP="00616F7A">
      <w:pPr>
        <w:pStyle w:val="ListParagraph"/>
        <w:numPr>
          <w:ilvl w:val="0"/>
          <w:numId w:val="5"/>
        </w:numPr>
        <w:autoSpaceDE w:val="0"/>
        <w:autoSpaceDN w:val="0"/>
        <w:adjustRightInd w:val="0"/>
        <w:rPr>
          <w:rFonts w:cs="Calibri"/>
          <w:i/>
          <w:sz w:val="24"/>
        </w:rPr>
      </w:pPr>
      <w:r w:rsidRPr="009352CB">
        <w:rPr>
          <w:rFonts w:cs="Calibri"/>
          <w:i/>
          <w:sz w:val="24"/>
        </w:rPr>
        <w:t>Monitoring and evaluation</w:t>
      </w:r>
    </w:p>
    <w:p w:rsidR="00AC184F" w:rsidRPr="009352CB" w:rsidRDefault="00AC184F" w:rsidP="00616F7A">
      <w:pPr>
        <w:pStyle w:val="ListParagraph"/>
        <w:numPr>
          <w:ilvl w:val="0"/>
          <w:numId w:val="5"/>
        </w:numPr>
        <w:autoSpaceDE w:val="0"/>
        <w:autoSpaceDN w:val="0"/>
        <w:adjustRightInd w:val="0"/>
        <w:rPr>
          <w:rFonts w:cs="Calibri"/>
          <w:i/>
          <w:sz w:val="24"/>
        </w:rPr>
      </w:pPr>
      <w:r>
        <w:rPr>
          <w:rFonts w:cs="Calibri"/>
          <w:i/>
          <w:sz w:val="24"/>
        </w:rPr>
        <w:t>Research methods</w:t>
      </w:r>
    </w:p>
    <w:p w:rsidR="00616F7A" w:rsidRDefault="00616F7A" w:rsidP="00616F7A">
      <w:pPr>
        <w:pStyle w:val="ListParagraph"/>
        <w:numPr>
          <w:ilvl w:val="0"/>
          <w:numId w:val="5"/>
        </w:numPr>
        <w:autoSpaceDE w:val="0"/>
        <w:autoSpaceDN w:val="0"/>
        <w:adjustRightInd w:val="0"/>
        <w:rPr>
          <w:rFonts w:cs="Calibri"/>
          <w:i/>
          <w:sz w:val="24"/>
        </w:rPr>
      </w:pPr>
      <w:r w:rsidRPr="009352CB">
        <w:rPr>
          <w:rFonts w:cs="Calibri"/>
          <w:i/>
          <w:sz w:val="24"/>
        </w:rPr>
        <w:t>Resource mobilisation</w:t>
      </w:r>
    </w:p>
    <w:p w:rsidR="00B02B99" w:rsidRPr="009352CB" w:rsidRDefault="00B02B99" w:rsidP="00616F7A">
      <w:pPr>
        <w:pStyle w:val="ListParagraph"/>
        <w:numPr>
          <w:ilvl w:val="0"/>
          <w:numId w:val="5"/>
        </w:numPr>
        <w:autoSpaceDE w:val="0"/>
        <w:autoSpaceDN w:val="0"/>
        <w:adjustRightInd w:val="0"/>
        <w:rPr>
          <w:rFonts w:cs="Calibri"/>
          <w:i/>
          <w:sz w:val="24"/>
        </w:rPr>
      </w:pPr>
      <w:r>
        <w:rPr>
          <w:rFonts w:cs="Calibri"/>
          <w:i/>
          <w:sz w:val="24"/>
        </w:rPr>
        <w:t>Organisational development</w:t>
      </w:r>
    </w:p>
    <w:p w:rsidR="00B14392" w:rsidRDefault="00B14392" w:rsidP="00C57AAD">
      <w:pPr>
        <w:autoSpaceDE w:val="0"/>
        <w:autoSpaceDN w:val="0"/>
        <w:adjustRightInd w:val="0"/>
        <w:rPr>
          <w:rFonts w:ascii="Britannic Bold" w:hAnsi="Britannic Bold" w:cs="Calibri"/>
          <w:i/>
          <w:sz w:val="24"/>
        </w:rPr>
      </w:pPr>
    </w:p>
    <w:p w:rsidR="00B14392" w:rsidRPr="009352CB" w:rsidRDefault="00B14392" w:rsidP="00B14392">
      <w:pPr>
        <w:autoSpaceDE w:val="0"/>
        <w:autoSpaceDN w:val="0"/>
        <w:adjustRightInd w:val="0"/>
        <w:rPr>
          <w:rFonts w:cs="Calibri"/>
          <w:i/>
          <w:sz w:val="24"/>
        </w:rPr>
      </w:pPr>
      <w:r w:rsidRPr="009352CB">
        <w:rPr>
          <w:rFonts w:cs="Calibri"/>
          <w:i/>
          <w:sz w:val="24"/>
        </w:rPr>
        <w:t xml:space="preserve">The course will consists of 10 full days </w:t>
      </w:r>
      <w:r>
        <w:rPr>
          <w:rFonts w:cs="Calibri"/>
          <w:i/>
          <w:sz w:val="24"/>
        </w:rPr>
        <w:t>(Monday 20</w:t>
      </w:r>
      <w:r w:rsidRPr="00B14392">
        <w:rPr>
          <w:rFonts w:cs="Calibri"/>
          <w:i/>
          <w:sz w:val="24"/>
          <w:vertAlign w:val="superscript"/>
        </w:rPr>
        <w:t>th</w:t>
      </w:r>
      <w:r>
        <w:rPr>
          <w:rFonts w:cs="Calibri"/>
          <w:i/>
          <w:sz w:val="24"/>
        </w:rPr>
        <w:t xml:space="preserve"> to Saturday 25</w:t>
      </w:r>
      <w:r w:rsidRPr="00B14392">
        <w:rPr>
          <w:rFonts w:cs="Calibri"/>
          <w:i/>
          <w:sz w:val="24"/>
          <w:vertAlign w:val="superscript"/>
        </w:rPr>
        <w:t>th</w:t>
      </w:r>
      <w:r>
        <w:rPr>
          <w:rFonts w:cs="Calibri"/>
          <w:i/>
          <w:sz w:val="24"/>
        </w:rPr>
        <w:t xml:space="preserve"> August; and Monday 27</w:t>
      </w:r>
      <w:r w:rsidRPr="00B14392">
        <w:rPr>
          <w:rFonts w:cs="Calibri"/>
          <w:i/>
          <w:sz w:val="24"/>
          <w:vertAlign w:val="superscript"/>
        </w:rPr>
        <w:t>th</w:t>
      </w:r>
      <w:r>
        <w:rPr>
          <w:rFonts w:cs="Calibri"/>
          <w:i/>
          <w:sz w:val="24"/>
        </w:rPr>
        <w:t xml:space="preserve"> to Thursday 30</w:t>
      </w:r>
      <w:r w:rsidRPr="00B14392">
        <w:rPr>
          <w:rFonts w:cs="Calibri"/>
          <w:i/>
          <w:sz w:val="24"/>
          <w:vertAlign w:val="superscript"/>
        </w:rPr>
        <w:t>th</w:t>
      </w:r>
      <w:r>
        <w:rPr>
          <w:rFonts w:cs="Calibri"/>
          <w:i/>
          <w:sz w:val="24"/>
        </w:rPr>
        <w:t xml:space="preserve"> August) </w:t>
      </w:r>
      <w:r w:rsidRPr="009352CB">
        <w:rPr>
          <w:rFonts w:cs="Calibri"/>
          <w:i/>
          <w:sz w:val="24"/>
        </w:rPr>
        <w:t>plus a number of optional morning and evening sessions.</w:t>
      </w:r>
      <w:r>
        <w:rPr>
          <w:rFonts w:cs="Calibri"/>
          <w:i/>
          <w:sz w:val="24"/>
        </w:rPr>
        <w:t xml:space="preserve">  Sunday 26</w:t>
      </w:r>
      <w:r w:rsidRPr="00B14392">
        <w:rPr>
          <w:rFonts w:cs="Calibri"/>
          <w:i/>
          <w:sz w:val="24"/>
          <w:vertAlign w:val="superscript"/>
        </w:rPr>
        <w:t>th</w:t>
      </w:r>
      <w:r>
        <w:rPr>
          <w:rFonts w:cs="Calibri"/>
          <w:i/>
          <w:sz w:val="24"/>
        </w:rPr>
        <w:t xml:space="preserve"> August is a free day for participants.</w:t>
      </w:r>
    </w:p>
    <w:p w:rsidR="00B14392" w:rsidRPr="009352CB" w:rsidRDefault="00B14392" w:rsidP="00B14392">
      <w:pPr>
        <w:autoSpaceDE w:val="0"/>
        <w:autoSpaceDN w:val="0"/>
        <w:adjustRightInd w:val="0"/>
        <w:rPr>
          <w:rFonts w:cs="Calibri"/>
          <w:i/>
          <w:sz w:val="24"/>
        </w:rPr>
      </w:pPr>
    </w:p>
    <w:p w:rsidR="00B14392" w:rsidRDefault="00B14392" w:rsidP="00B14392">
      <w:pPr>
        <w:autoSpaceDE w:val="0"/>
        <w:autoSpaceDN w:val="0"/>
        <w:adjustRightInd w:val="0"/>
        <w:rPr>
          <w:rFonts w:cs="Calibri"/>
          <w:i/>
          <w:sz w:val="24"/>
        </w:rPr>
      </w:pPr>
      <w:r w:rsidRPr="009352CB">
        <w:rPr>
          <w:rFonts w:cs="Calibri"/>
          <w:i/>
          <w:sz w:val="24"/>
        </w:rPr>
        <w:t>The sessions will use a mix of digital stories, documentaries, case studies, site visits and interactive robust discussions.</w:t>
      </w:r>
    </w:p>
    <w:p w:rsidR="00B14392" w:rsidRDefault="00B14392" w:rsidP="00B14392">
      <w:pPr>
        <w:autoSpaceDE w:val="0"/>
        <w:autoSpaceDN w:val="0"/>
        <w:adjustRightInd w:val="0"/>
        <w:rPr>
          <w:rFonts w:ascii="Britannic Bold" w:hAnsi="Britannic Bold" w:cs="Calibri"/>
          <w:i/>
          <w:sz w:val="24"/>
        </w:rPr>
      </w:pPr>
    </w:p>
    <w:p w:rsidR="00B14392" w:rsidRPr="009352CB" w:rsidRDefault="00B14392" w:rsidP="00B14392">
      <w:pPr>
        <w:pStyle w:val="IntenseQuote"/>
        <w:ind w:left="0"/>
        <w:rPr>
          <w:rFonts w:ascii="Britannic Bold" w:hAnsi="Britannic Bold"/>
          <w:color w:val="auto"/>
          <w:sz w:val="28"/>
          <w:szCs w:val="28"/>
        </w:rPr>
      </w:pPr>
      <w:r>
        <w:rPr>
          <w:rFonts w:ascii="Britannic Bold" w:hAnsi="Britannic Bold"/>
          <w:color w:val="auto"/>
          <w:sz w:val="28"/>
          <w:szCs w:val="28"/>
        </w:rPr>
        <w:t>COURSE STRUCTURE</w:t>
      </w:r>
    </w:p>
    <w:p w:rsidR="00B14392" w:rsidRDefault="00B14392" w:rsidP="00C57AAD">
      <w:pPr>
        <w:autoSpaceDE w:val="0"/>
        <w:autoSpaceDN w:val="0"/>
        <w:adjustRightInd w:val="0"/>
        <w:rPr>
          <w:rFonts w:ascii="Britannic Bold" w:hAnsi="Britannic Bold" w:cs="Calibri"/>
          <w:i/>
          <w:sz w:val="24"/>
        </w:rPr>
      </w:pPr>
      <w:r>
        <w:rPr>
          <w:rFonts w:ascii="Britannic Bold" w:hAnsi="Britannic Bold" w:cs="Calibri"/>
          <w:i/>
          <w:sz w:val="24"/>
        </w:rPr>
        <w:t>Part 1: Training Course</w:t>
      </w:r>
    </w:p>
    <w:p w:rsidR="00C57AAD" w:rsidRPr="009352CB" w:rsidRDefault="00C57AAD" w:rsidP="006C76D7">
      <w:pPr>
        <w:autoSpaceDE w:val="0"/>
        <w:autoSpaceDN w:val="0"/>
        <w:adjustRightInd w:val="0"/>
        <w:rPr>
          <w:rFonts w:cs="Calibri"/>
          <w:i/>
          <w:sz w:val="24"/>
        </w:rPr>
      </w:pPr>
      <w:r w:rsidRPr="009352CB">
        <w:rPr>
          <w:rFonts w:cs="Calibri"/>
          <w:i/>
          <w:sz w:val="24"/>
        </w:rPr>
        <w:t xml:space="preserve">The programme is divided into two parts. The first part </w:t>
      </w:r>
      <w:r w:rsidR="00B14392">
        <w:rPr>
          <w:rFonts w:cs="Calibri"/>
          <w:i/>
          <w:sz w:val="24"/>
        </w:rPr>
        <w:t xml:space="preserve">is the training course which </w:t>
      </w:r>
      <w:r w:rsidRPr="009352CB">
        <w:rPr>
          <w:rFonts w:cs="Calibri"/>
          <w:i/>
          <w:sz w:val="24"/>
        </w:rPr>
        <w:t xml:space="preserve">takes place during the ten days in </w:t>
      </w:r>
      <w:r w:rsidR="007A39CB">
        <w:rPr>
          <w:rFonts w:cs="Calibri"/>
          <w:i/>
          <w:sz w:val="24"/>
        </w:rPr>
        <w:t xml:space="preserve">Cape Town, </w:t>
      </w:r>
      <w:r w:rsidRPr="009352CB">
        <w:rPr>
          <w:rFonts w:cs="Calibri"/>
          <w:i/>
          <w:sz w:val="24"/>
        </w:rPr>
        <w:t>S</w:t>
      </w:r>
      <w:r w:rsidR="007A39CB">
        <w:rPr>
          <w:rFonts w:cs="Calibri"/>
          <w:i/>
          <w:sz w:val="24"/>
        </w:rPr>
        <w:t>outh Africa, from 20 – 30 August</w:t>
      </w:r>
      <w:r w:rsidRPr="009352CB">
        <w:rPr>
          <w:rFonts w:cs="Calibri"/>
          <w:i/>
          <w:sz w:val="24"/>
        </w:rPr>
        <w:t xml:space="preserve"> 2012</w:t>
      </w:r>
      <w:r w:rsidR="006C76D7" w:rsidRPr="009352CB">
        <w:rPr>
          <w:rFonts w:cs="Calibri"/>
          <w:i/>
          <w:sz w:val="24"/>
        </w:rPr>
        <w:t>.</w:t>
      </w:r>
    </w:p>
    <w:p w:rsidR="006C76D7" w:rsidRDefault="006C76D7" w:rsidP="006C76D7">
      <w:pPr>
        <w:autoSpaceDE w:val="0"/>
        <w:autoSpaceDN w:val="0"/>
        <w:adjustRightInd w:val="0"/>
        <w:rPr>
          <w:rFonts w:cs="Calibri"/>
          <w:i/>
          <w:sz w:val="24"/>
        </w:rPr>
      </w:pPr>
    </w:p>
    <w:p w:rsidR="00B14392" w:rsidRDefault="00B14392" w:rsidP="00B14392">
      <w:pPr>
        <w:autoSpaceDE w:val="0"/>
        <w:autoSpaceDN w:val="0"/>
        <w:adjustRightInd w:val="0"/>
        <w:rPr>
          <w:rFonts w:ascii="Britannic Bold" w:hAnsi="Britannic Bold" w:cs="Calibri"/>
          <w:i/>
          <w:sz w:val="24"/>
        </w:rPr>
      </w:pPr>
      <w:r>
        <w:rPr>
          <w:rFonts w:ascii="Britannic Bold" w:hAnsi="Britannic Bold" w:cs="Calibri"/>
          <w:i/>
          <w:sz w:val="24"/>
        </w:rPr>
        <w:t>Part 2: Follow-up</w:t>
      </w:r>
    </w:p>
    <w:p w:rsidR="00C57AAD" w:rsidRPr="009352CB" w:rsidRDefault="006C76D7" w:rsidP="00C57AAD">
      <w:pPr>
        <w:autoSpaceDE w:val="0"/>
        <w:autoSpaceDN w:val="0"/>
        <w:adjustRightInd w:val="0"/>
        <w:rPr>
          <w:rFonts w:cs="Calibri"/>
          <w:i/>
          <w:sz w:val="24"/>
        </w:rPr>
      </w:pPr>
      <w:r w:rsidRPr="009352CB">
        <w:rPr>
          <w:rFonts w:cs="Calibri"/>
          <w:i/>
          <w:sz w:val="24"/>
        </w:rPr>
        <w:t xml:space="preserve">For the second part </w:t>
      </w:r>
      <w:r w:rsidR="00C57AAD" w:rsidRPr="009352CB">
        <w:rPr>
          <w:rFonts w:cs="Calibri"/>
          <w:i/>
          <w:sz w:val="24"/>
        </w:rPr>
        <w:t>participants</w:t>
      </w:r>
      <w:r w:rsidRPr="009352CB">
        <w:rPr>
          <w:rFonts w:cs="Calibri"/>
          <w:i/>
          <w:sz w:val="24"/>
        </w:rPr>
        <w:t xml:space="preserve"> will be expected to work on their Projects for Change</w:t>
      </w:r>
      <w:r w:rsidR="00B14392">
        <w:rPr>
          <w:rFonts w:cs="Calibri"/>
          <w:i/>
          <w:sz w:val="24"/>
        </w:rPr>
        <w:t xml:space="preserve">(see below) </w:t>
      </w:r>
      <w:r w:rsidR="00C57AAD" w:rsidRPr="009352CB">
        <w:rPr>
          <w:rFonts w:cs="Calibri"/>
          <w:i/>
          <w:sz w:val="24"/>
        </w:rPr>
        <w:t>in their respective countries. Mentors will be assigne</w:t>
      </w:r>
      <w:r w:rsidRPr="009352CB">
        <w:rPr>
          <w:rFonts w:cs="Calibri"/>
          <w:i/>
          <w:sz w:val="24"/>
        </w:rPr>
        <w:t xml:space="preserve">d for feedback and support. This will include regular follow up calls with the mentor on progress. </w:t>
      </w:r>
    </w:p>
    <w:p w:rsidR="002413F2" w:rsidRDefault="002413F2" w:rsidP="00C57AAD">
      <w:pPr>
        <w:autoSpaceDE w:val="0"/>
        <w:autoSpaceDN w:val="0"/>
        <w:adjustRightInd w:val="0"/>
        <w:rPr>
          <w:rFonts w:ascii="Britannic Bold" w:hAnsi="Britannic Bold" w:cs="Calibri"/>
          <w:b/>
          <w:i/>
          <w:sz w:val="24"/>
        </w:rPr>
      </w:pPr>
    </w:p>
    <w:p w:rsidR="007B1FFA" w:rsidRPr="007B1FFA" w:rsidRDefault="007B1FFA" w:rsidP="00C57AAD">
      <w:pPr>
        <w:autoSpaceDE w:val="0"/>
        <w:autoSpaceDN w:val="0"/>
        <w:adjustRightInd w:val="0"/>
        <w:rPr>
          <w:i/>
          <w:iCs/>
          <w:sz w:val="24"/>
          <w:u w:val="single"/>
        </w:rPr>
      </w:pPr>
      <w:r>
        <w:rPr>
          <w:i/>
          <w:iCs/>
          <w:sz w:val="24"/>
          <w:u w:val="single"/>
        </w:rPr>
        <w:t>Projects for C</w:t>
      </w:r>
      <w:r w:rsidRPr="007B1FFA">
        <w:rPr>
          <w:i/>
          <w:iCs/>
          <w:sz w:val="24"/>
          <w:u w:val="single"/>
        </w:rPr>
        <w:t>hange</w:t>
      </w:r>
    </w:p>
    <w:p w:rsidR="00C57AAD" w:rsidRPr="00B14392" w:rsidRDefault="00E35E49" w:rsidP="00C57AAD">
      <w:pPr>
        <w:autoSpaceDE w:val="0"/>
        <w:autoSpaceDN w:val="0"/>
        <w:adjustRightInd w:val="0"/>
        <w:rPr>
          <w:i/>
          <w:iCs/>
          <w:sz w:val="24"/>
        </w:rPr>
      </w:pPr>
      <w:r>
        <w:rPr>
          <w:i/>
          <w:iCs/>
          <w:sz w:val="24"/>
        </w:rPr>
        <w:lastRenderedPageBreak/>
        <w:t>Participants who</w:t>
      </w:r>
      <w:r w:rsidR="00B14392" w:rsidRPr="009352CB">
        <w:rPr>
          <w:i/>
          <w:iCs/>
          <w:sz w:val="24"/>
        </w:rPr>
        <w:t xml:space="preserve"> apply for the </w:t>
      </w:r>
      <w:r w:rsidR="00B14392">
        <w:rPr>
          <w:i/>
          <w:iCs/>
          <w:sz w:val="24"/>
        </w:rPr>
        <w:t xml:space="preserve">course </w:t>
      </w:r>
      <w:r w:rsidR="00B14392" w:rsidRPr="009352CB">
        <w:rPr>
          <w:i/>
          <w:iCs/>
          <w:sz w:val="24"/>
        </w:rPr>
        <w:t>should</w:t>
      </w:r>
      <w:r w:rsidR="00B14392">
        <w:rPr>
          <w:i/>
          <w:iCs/>
          <w:sz w:val="24"/>
        </w:rPr>
        <w:t xml:space="preserve"> have a project or programme – ‘Project for Change’</w:t>
      </w:r>
      <w:r w:rsidR="00B14392" w:rsidRPr="009352CB">
        <w:rPr>
          <w:i/>
          <w:iCs/>
          <w:sz w:val="24"/>
        </w:rPr>
        <w:t xml:space="preserve"> – that is applicable to engaging men in gender justice. </w:t>
      </w:r>
      <w:r w:rsidR="007B1FFA">
        <w:rPr>
          <w:i/>
          <w:iCs/>
          <w:sz w:val="24"/>
        </w:rPr>
        <w:t xml:space="preserve">This project will be refined during the course, and </w:t>
      </w:r>
      <w:r w:rsidR="007B1FFA" w:rsidRPr="00AB0EFA">
        <w:rPr>
          <w:i/>
          <w:iCs/>
          <w:sz w:val="24"/>
        </w:rPr>
        <w:t xml:space="preserve">implemented within </w:t>
      </w:r>
      <w:r w:rsidR="007B1FFA">
        <w:rPr>
          <w:i/>
          <w:iCs/>
          <w:sz w:val="24"/>
        </w:rPr>
        <w:t xml:space="preserve">their </w:t>
      </w:r>
      <w:r w:rsidR="007B1FFA" w:rsidRPr="00AB0EFA">
        <w:rPr>
          <w:i/>
          <w:iCs/>
          <w:sz w:val="24"/>
        </w:rPr>
        <w:t>respective organisations once the course is completed</w:t>
      </w:r>
      <w:r w:rsidR="007B1FFA">
        <w:rPr>
          <w:i/>
          <w:iCs/>
          <w:sz w:val="24"/>
        </w:rPr>
        <w:t xml:space="preserve">.  </w:t>
      </w:r>
      <w:r w:rsidR="00B14392" w:rsidRPr="009352CB">
        <w:rPr>
          <w:i/>
          <w:iCs/>
          <w:sz w:val="24"/>
        </w:rPr>
        <w:t xml:space="preserve">The project can be a current one </w:t>
      </w:r>
      <w:r w:rsidR="00B14392">
        <w:rPr>
          <w:i/>
          <w:iCs/>
          <w:sz w:val="24"/>
        </w:rPr>
        <w:t xml:space="preserve">that you wish to expand/strengthen, </w:t>
      </w:r>
      <w:r w:rsidR="00B14392" w:rsidRPr="009352CB">
        <w:rPr>
          <w:i/>
          <w:iCs/>
          <w:sz w:val="24"/>
        </w:rPr>
        <w:t>or</w:t>
      </w:r>
      <w:r w:rsidR="00B14392">
        <w:rPr>
          <w:i/>
          <w:iCs/>
          <w:sz w:val="24"/>
        </w:rPr>
        <w:t xml:space="preserve"> a new initiativethat you will implem</w:t>
      </w:r>
      <w:r w:rsidR="007B1FFA">
        <w:rPr>
          <w:i/>
          <w:iCs/>
          <w:sz w:val="24"/>
        </w:rPr>
        <w:t xml:space="preserve">ent </w:t>
      </w:r>
      <w:r w:rsidR="00B14392">
        <w:rPr>
          <w:i/>
          <w:iCs/>
          <w:sz w:val="24"/>
        </w:rPr>
        <w:t>(</w:t>
      </w:r>
      <w:r w:rsidR="00B14392" w:rsidRPr="007B1FFA">
        <w:rPr>
          <w:i/>
          <w:iCs/>
          <w:sz w:val="24"/>
        </w:rPr>
        <w:t>commencing</w:t>
      </w:r>
      <w:r w:rsidR="00B14392">
        <w:rPr>
          <w:i/>
          <w:iCs/>
          <w:sz w:val="24"/>
        </w:rPr>
        <w:t xml:space="preserve"> no later than </w:t>
      </w:r>
      <w:r w:rsidR="00B14392" w:rsidRPr="009352CB">
        <w:rPr>
          <w:i/>
          <w:iCs/>
          <w:sz w:val="24"/>
        </w:rPr>
        <w:t>the final quarter of 2012</w:t>
      </w:r>
      <w:r w:rsidR="00B14392">
        <w:rPr>
          <w:i/>
          <w:iCs/>
          <w:sz w:val="24"/>
        </w:rPr>
        <w:t xml:space="preserve">).  </w:t>
      </w:r>
      <w:r w:rsidR="00C57AAD" w:rsidRPr="009352CB">
        <w:rPr>
          <w:rFonts w:cs="Calibri"/>
          <w:i/>
          <w:sz w:val="24"/>
        </w:rPr>
        <w:t xml:space="preserve">In the selection, applicants should be advised that the programme does not necessarily entail funding for such Projects for Change. </w:t>
      </w:r>
      <w:r w:rsidR="006C76D7" w:rsidRPr="009352CB">
        <w:rPr>
          <w:rFonts w:cs="Calibri"/>
          <w:i/>
          <w:sz w:val="24"/>
        </w:rPr>
        <w:t xml:space="preserve">A limited number of seed grants are available for selected participants. </w:t>
      </w:r>
    </w:p>
    <w:p w:rsidR="007B1FFA" w:rsidRDefault="007B1FFA" w:rsidP="007B1FFA">
      <w:pPr>
        <w:autoSpaceDE w:val="0"/>
        <w:autoSpaceDN w:val="0"/>
        <w:adjustRightInd w:val="0"/>
        <w:rPr>
          <w:i/>
          <w:iCs/>
          <w:sz w:val="24"/>
        </w:rPr>
      </w:pPr>
    </w:p>
    <w:p w:rsidR="007B1FFA" w:rsidRPr="007B1FFA" w:rsidRDefault="007B1FFA" w:rsidP="007B1FFA">
      <w:pPr>
        <w:rPr>
          <w:rFonts w:cs="Calibri"/>
          <w:i/>
          <w:sz w:val="24"/>
        </w:rPr>
      </w:pPr>
      <w:r>
        <w:rPr>
          <w:rFonts w:cs="Calibri"/>
          <w:i/>
          <w:sz w:val="24"/>
        </w:rPr>
        <w:t xml:space="preserve">The project </w:t>
      </w:r>
      <w:r w:rsidRPr="005639A3">
        <w:rPr>
          <w:rFonts w:cs="Calibri"/>
          <w:i/>
          <w:sz w:val="24"/>
        </w:rPr>
        <w:t>ca</w:t>
      </w:r>
      <w:r>
        <w:rPr>
          <w:rFonts w:cs="Calibri"/>
          <w:i/>
          <w:sz w:val="24"/>
        </w:rPr>
        <w:t>nfocus onsexual and gender-based violence, sexual and r</w:t>
      </w:r>
      <w:r w:rsidRPr="005639A3">
        <w:rPr>
          <w:rFonts w:cs="Calibri"/>
          <w:i/>
          <w:sz w:val="24"/>
        </w:rPr>
        <w:t>eprodu</w:t>
      </w:r>
      <w:r>
        <w:rPr>
          <w:rFonts w:cs="Calibri"/>
          <w:i/>
          <w:sz w:val="24"/>
        </w:rPr>
        <w:t>ctive health and rights, HIV and AIDS, lesbian, g</w:t>
      </w:r>
      <w:r w:rsidRPr="005639A3">
        <w:rPr>
          <w:rFonts w:cs="Calibri"/>
          <w:i/>
          <w:sz w:val="24"/>
        </w:rPr>
        <w:t xml:space="preserve">ay, </w:t>
      </w:r>
      <w:r>
        <w:rPr>
          <w:rFonts w:cs="Calibri"/>
          <w:i/>
          <w:sz w:val="24"/>
        </w:rPr>
        <w:t>bisexual and transgendered issues, children’s r</w:t>
      </w:r>
      <w:r w:rsidRPr="005639A3">
        <w:rPr>
          <w:rFonts w:cs="Calibri"/>
          <w:i/>
          <w:sz w:val="24"/>
        </w:rPr>
        <w:t xml:space="preserve">ights or </w:t>
      </w:r>
      <w:r>
        <w:rPr>
          <w:rFonts w:cs="Calibri"/>
          <w:i/>
          <w:sz w:val="24"/>
        </w:rPr>
        <w:t>fatherhood.  Applica</w:t>
      </w:r>
      <w:r w:rsidR="00E35E49">
        <w:rPr>
          <w:rFonts w:cs="Calibri"/>
          <w:i/>
          <w:sz w:val="24"/>
        </w:rPr>
        <w:t>nt</w:t>
      </w:r>
      <w:r>
        <w:rPr>
          <w:rFonts w:cs="Calibri"/>
          <w:i/>
          <w:sz w:val="24"/>
        </w:rPr>
        <w:t>s should ensure that they</w:t>
      </w:r>
      <w:r w:rsidRPr="005639A3">
        <w:rPr>
          <w:rFonts w:cs="Calibri"/>
          <w:i/>
          <w:sz w:val="24"/>
        </w:rPr>
        <w:t xml:space="preserve"> have the support of </w:t>
      </w:r>
      <w:r>
        <w:rPr>
          <w:rFonts w:cs="Calibri"/>
          <w:i/>
          <w:sz w:val="24"/>
        </w:rPr>
        <w:t xml:space="preserve">their </w:t>
      </w:r>
      <w:r w:rsidRPr="005639A3">
        <w:rPr>
          <w:rFonts w:cs="Calibri"/>
          <w:i/>
          <w:sz w:val="24"/>
        </w:rPr>
        <w:t>supervisor to implement this project p</w:t>
      </w:r>
      <w:r>
        <w:rPr>
          <w:rFonts w:cs="Calibri"/>
          <w:i/>
          <w:sz w:val="24"/>
        </w:rPr>
        <w:t xml:space="preserve">lan in their </w:t>
      </w:r>
      <w:r w:rsidRPr="005639A3">
        <w:rPr>
          <w:rFonts w:cs="Calibri"/>
          <w:i/>
          <w:sz w:val="24"/>
        </w:rPr>
        <w:t>organisation.</w:t>
      </w:r>
    </w:p>
    <w:p w:rsidR="007B1FFA" w:rsidRPr="005639A3" w:rsidRDefault="007B1FFA" w:rsidP="007B1FFA">
      <w:pPr>
        <w:rPr>
          <w:rFonts w:cs="Calibri"/>
          <w:i/>
          <w:sz w:val="24"/>
        </w:rPr>
      </w:pPr>
    </w:p>
    <w:p w:rsidR="007B1FFA" w:rsidRPr="005639A3" w:rsidRDefault="007B1FFA" w:rsidP="007B1FFA">
      <w:pPr>
        <w:rPr>
          <w:rFonts w:cs="Calibri"/>
          <w:i/>
          <w:sz w:val="24"/>
        </w:rPr>
      </w:pPr>
      <w:r>
        <w:rPr>
          <w:rFonts w:cs="Calibri"/>
          <w:i/>
          <w:sz w:val="24"/>
        </w:rPr>
        <w:t>Example t</w:t>
      </w:r>
      <w:r w:rsidRPr="005639A3">
        <w:rPr>
          <w:rFonts w:cs="Calibri"/>
          <w:i/>
          <w:sz w:val="24"/>
        </w:rPr>
        <w:t xml:space="preserve">opics for </w:t>
      </w:r>
      <w:r>
        <w:rPr>
          <w:rFonts w:cs="Calibri"/>
          <w:i/>
          <w:sz w:val="24"/>
        </w:rPr>
        <w:t>the Project for Change include:</w:t>
      </w:r>
    </w:p>
    <w:p w:rsidR="007B1FFA" w:rsidRPr="005639A3" w:rsidRDefault="007B1FFA" w:rsidP="007B1FFA">
      <w:pPr>
        <w:pStyle w:val="ListParagraph"/>
        <w:numPr>
          <w:ilvl w:val="0"/>
          <w:numId w:val="7"/>
        </w:numPr>
        <w:rPr>
          <w:rFonts w:cs="Calibri"/>
          <w:i/>
          <w:sz w:val="24"/>
        </w:rPr>
      </w:pPr>
      <w:r w:rsidRPr="005639A3">
        <w:rPr>
          <w:rFonts w:cs="Calibri"/>
          <w:i/>
          <w:sz w:val="24"/>
        </w:rPr>
        <w:t>P</w:t>
      </w:r>
      <w:r>
        <w:rPr>
          <w:rFonts w:cs="Calibri"/>
          <w:i/>
          <w:sz w:val="24"/>
        </w:rPr>
        <w:t>olicy or media a</w:t>
      </w:r>
      <w:r w:rsidRPr="005639A3">
        <w:rPr>
          <w:rFonts w:cs="Calibri"/>
          <w:i/>
          <w:sz w:val="24"/>
        </w:rPr>
        <w:t>dvocacy</w:t>
      </w:r>
      <w:r>
        <w:rPr>
          <w:rFonts w:cs="Calibri"/>
          <w:i/>
          <w:sz w:val="24"/>
        </w:rPr>
        <w:t xml:space="preserve"> on engaging men in gender equality</w:t>
      </w:r>
    </w:p>
    <w:p w:rsidR="007B1FFA" w:rsidRPr="005639A3" w:rsidRDefault="007B1FFA" w:rsidP="007B1FFA">
      <w:pPr>
        <w:pStyle w:val="ListParagraph"/>
        <w:numPr>
          <w:ilvl w:val="0"/>
          <w:numId w:val="7"/>
        </w:numPr>
        <w:rPr>
          <w:rFonts w:cs="Calibri"/>
          <w:i/>
          <w:sz w:val="24"/>
        </w:rPr>
      </w:pPr>
      <w:r>
        <w:rPr>
          <w:rFonts w:cs="Calibri"/>
          <w:i/>
          <w:sz w:val="24"/>
        </w:rPr>
        <w:t>Community mobilisation targeted men</w:t>
      </w:r>
    </w:p>
    <w:p w:rsidR="007B1FFA" w:rsidRPr="005639A3" w:rsidRDefault="007B1FFA" w:rsidP="007B1FFA">
      <w:pPr>
        <w:pStyle w:val="ListParagraph"/>
        <w:numPr>
          <w:ilvl w:val="0"/>
          <w:numId w:val="7"/>
        </w:numPr>
        <w:rPr>
          <w:rFonts w:cs="Calibri"/>
          <w:i/>
          <w:sz w:val="24"/>
        </w:rPr>
      </w:pPr>
      <w:r>
        <w:rPr>
          <w:rFonts w:cs="Calibri"/>
          <w:i/>
          <w:sz w:val="24"/>
        </w:rPr>
        <w:t>Needs a</w:t>
      </w:r>
      <w:r w:rsidRPr="005639A3">
        <w:rPr>
          <w:rFonts w:cs="Calibri"/>
          <w:i/>
          <w:sz w:val="24"/>
        </w:rPr>
        <w:t>ssessment in your organisation on gender equality and male involvement</w:t>
      </w:r>
    </w:p>
    <w:p w:rsidR="007B1FFA" w:rsidRPr="005639A3" w:rsidRDefault="007B1FFA" w:rsidP="007B1FFA">
      <w:pPr>
        <w:pStyle w:val="ListParagraph"/>
        <w:numPr>
          <w:ilvl w:val="0"/>
          <w:numId w:val="7"/>
        </w:numPr>
        <w:rPr>
          <w:rFonts w:cs="Calibri"/>
          <w:i/>
          <w:sz w:val="24"/>
        </w:rPr>
      </w:pPr>
      <w:r w:rsidRPr="005639A3">
        <w:rPr>
          <w:rFonts w:cs="Calibri"/>
          <w:i/>
          <w:sz w:val="24"/>
        </w:rPr>
        <w:t>Campaign together with women’s rights organisation</w:t>
      </w:r>
      <w:r>
        <w:rPr>
          <w:rFonts w:cs="Calibri"/>
          <w:i/>
          <w:sz w:val="24"/>
        </w:rPr>
        <w:t>s</w:t>
      </w:r>
    </w:p>
    <w:p w:rsidR="007B1FFA" w:rsidRPr="005639A3" w:rsidRDefault="007B1FFA" w:rsidP="007B1FFA">
      <w:pPr>
        <w:pStyle w:val="ListParagraph"/>
        <w:numPr>
          <w:ilvl w:val="0"/>
          <w:numId w:val="7"/>
        </w:numPr>
        <w:rPr>
          <w:rFonts w:cs="Calibri"/>
          <w:i/>
          <w:sz w:val="24"/>
        </w:rPr>
      </w:pPr>
      <w:r w:rsidRPr="005639A3">
        <w:rPr>
          <w:rFonts w:cs="Calibri"/>
          <w:i/>
          <w:sz w:val="24"/>
        </w:rPr>
        <w:t>Research plan</w:t>
      </w:r>
    </w:p>
    <w:p w:rsidR="007B1FFA" w:rsidRPr="005639A3" w:rsidRDefault="007B1FFA" w:rsidP="007B1FFA">
      <w:pPr>
        <w:rPr>
          <w:rFonts w:cs="Calibri"/>
          <w:i/>
          <w:sz w:val="24"/>
        </w:rPr>
      </w:pPr>
    </w:p>
    <w:p w:rsidR="007B1FFA" w:rsidRDefault="007B1FFA" w:rsidP="007B1FFA">
      <w:pPr>
        <w:rPr>
          <w:rFonts w:cs="Calibri"/>
          <w:i/>
          <w:sz w:val="24"/>
        </w:rPr>
      </w:pPr>
      <w:r>
        <w:rPr>
          <w:rFonts w:cs="Calibri"/>
          <w:i/>
          <w:sz w:val="24"/>
        </w:rPr>
        <w:t>The P</w:t>
      </w:r>
      <w:r w:rsidRPr="005639A3">
        <w:rPr>
          <w:rFonts w:cs="Calibri"/>
          <w:i/>
          <w:sz w:val="24"/>
        </w:rPr>
        <w:t xml:space="preserve">roject </w:t>
      </w:r>
      <w:r>
        <w:rPr>
          <w:rFonts w:cs="Calibri"/>
          <w:i/>
          <w:sz w:val="24"/>
        </w:rPr>
        <w:t>Plan should cover the following:</w:t>
      </w:r>
    </w:p>
    <w:p w:rsidR="007B1FFA" w:rsidRPr="00A20FE1" w:rsidRDefault="007B1FFA" w:rsidP="007B1FFA">
      <w:pPr>
        <w:pStyle w:val="ListParagraph"/>
        <w:numPr>
          <w:ilvl w:val="0"/>
          <w:numId w:val="9"/>
        </w:numPr>
        <w:rPr>
          <w:rFonts w:cs="Calibri"/>
          <w:i/>
          <w:sz w:val="24"/>
        </w:rPr>
      </w:pPr>
      <w:r w:rsidRPr="00A20FE1">
        <w:rPr>
          <w:rFonts w:cs="Calibri"/>
          <w:i/>
          <w:sz w:val="24"/>
        </w:rPr>
        <w:t>N</w:t>
      </w:r>
      <w:r>
        <w:rPr>
          <w:rFonts w:cs="Calibri"/>
          <w:i/>
          <w:sz w:val="24"/>
        </w:rPr>
        <w:t>ame or title of p</w:t>
      </w:r>
      <w:r w:rsidRPr="00A20FE1">
        <w:rPr>
          <w:rFonts w:cs="Calibri"/>
          <w:i/>
          <w:sz w:val="24"/>
        </w:rPr>
        <w:t>roject</w:t>
      </w:r>
    </w:p>
    <w:p w:rsidR="007B1FFA" w:rsidRPr="007C29DF" w:rsidRDefault="007B1FFA" w:rsidP="007B1FFA">
      <w:pPr>
        <w:numPr>
          <w:ilvl w:val="0"/>
          <w:numId w:val="9"/>
        </w:numPr>
        <w:rPr>
          <w:rFonts w:cs="Calibri"/>
          <w:i/>
          <w:sz w:val="24"/>
        </w:rPr>
      </w:pPr>
      <w:r>
        <w:rPr>
          <w:rFonts w:cs="Calibri"/>
          <w:i/>
          <w:sz w:val="24"/>
        </w:rPr>
        <w:t xml:space="preserve">How the project currently </w:t>
      </w:r>
      <w:r w:rsidRPr="007C29DF">
        <w:rPr>
          <w:rFonts w:cs="Calibri"/>
          <w:i/>
          <w:sz w:val="24"/>
        </w:rPr>
        <w:t>e</w:t>
      </w:r>
      <w:r>
        <w:rPr>
          <w:rFonts w:cs="Calibri"/>
          <w:i/>
          <w:sz w:val="24"/>
        </w:rPr>
        <w:t>ngages men</w:t>
      </w:r>
    </w:p>
    <w:p w:rsidR="007B1FFA" w:rsidRPr="005639A3" w:rsidRDefault="007B1FFA" w:rsidP="007B1FFA">
      <w:pPr>
        <w:pStyle w:val="ListParagraph"/>
        <w:numPr>
          <w:ilvl w:val="0"/>
          <w:numId w:val="8"/>
        </w:numPr>
        <w:rPr>
          <w:rFonts w:cs="Calibri"/>
          <w:i/>
          <w:sz w:val="24"/>
        </w:rPr>
      </w:pPr>
      <w:r w:rsidRPr="005639A3">
        <w:rPr>
          <w:rFonts w:cs="Calibri"/>
          <w:i/>
          <w:sz w:val="24"/>
        </w:rPr>
        <w:t>Why the project is needed</w:t>
      </w:r>
    </w:p>
    <w:p w:rsidR="007B1FFA" w:rsidRPr="005639A3" w:rsidRDefault="007B1FFA" w:rsidP="007B1FFA">
      <w:pPr>
        <w:pStyle w:val="ListParagraph"/>
        <w:numPr>
          <w:ilvl w:val="0"/>
          <w:numId w:val="8"/>
        </w:numPr>
        <w:rPr>
          <w:rFonts w:cs="Calibri"/>
          <w:i/>
          <w:sz w:val="24"/>
        </w:rPr>
      </w:pPr>
      <w:r w:rsidRPr="005639A3">
        <w:rPr>
          <w:rFonts w:cs="Calibri"/>
          <w:i/>
          <w:sz w:val="24"/>
        </w:rPr>
        <w:t>Project purpose</w:t>
      </w:r>
    </w:p>
    <w:p w:rsidR="007B1FFA" w:rsidRPr="005639A3" w:rsidRDefault="007B1FFA" w:rsidP="007B1FFA">
      <w:pPr>
        <w:pStyle w:val="ListParagraph"/>
        <w:numPr>
          <w:ilvl w:val="0"/>
          <w:numId w:val="8"/>
        </w:numPr>
        <w:rPr>
          <w:rFonts w:cs="Calibri"/>
          <w:i/>
          <w:sz w:val="24"/>
        </w:rPr>
      </w:pPr>
      <w:r>
        <w:rPr>
          <w:rFonts w:cs="Calibri"/>
          <w:i/>
          <w:sz w:val="24"/>
        </w:rPr>
        <w:t>Expected r</w:t>
      </w:r>
      <w:r w:rsidRPr="005639A3">
        <w:rPr>
          <w:rFonts w:cs="Calibri"/>
          <w:i/>
          <w:sz w:val="24"/>
        </w:rPr>
        <w:t>esults</w:t>
      </w:r>
    </w:p>
    <w:p w:rsidR="007B1FFA" w:rsidRPr="005639A3" w:rsidRDefault="007B1FFA" w:rsidP="007B1FFA">
      <w:pPr>
        <w:pStyle w:val="ListParagraph"/>
        <w:numPr>
          <w:ilvl w:val="0"/>
          <w:numId w:val="8"/>
        </w:numPr>
        <w:rPr>
          <w:rFonts w:cs="Calibri"/>
          <w:i/>
          <w:sz w:val="24"/>
        </w:rPr>
      </w:pPr>
      <w:r>
        <w:rPr>
          <w:rFonts w:cs="Calibri"/>
          <w:i/>
          <w:sz w:val="24"/>
        </w:rPr>
        <w:t>Example of a</w:t>
      </w:r>
      <w:r w:rsidRPr="005639A3">
        <w:rPr>
          <w:rFonts w:cs="Calibri"/>
          <w:i/>
          <w:sz w:val="24"/>
        </w:rPr>
        <w:t>ctivities</w:t>
      </w:r>
    </w:p>
    <w:p w:rsidR="007B1FFA" w:rsidRPr="005639A3" w:rsidRDefault="007B1FFA" w:rsidP="007B1FFA">
      <w:pPr>
        <w:pStyle w:val="ListParagraph"/>
        <w:numPr>
          <w:ilvl w:val="0"/>
          <w:numId w:val="8"/>
        </w:numPr>
        <w:rPr>
          <w:rFonts w:cs="Calibri"/>
          <w:i/>
          <w:sz w:val="24"/>
        </w:rPr>
      </w:pPr>
      <w:r w:rsidRPr="005639A3">
        <w:rPr>
          <w:rFonts w:cs="Calibri"/>
          <w:i/>
          <w:sz w:val="24"/>
        </w:rPr>
        <w:t>Expected benefits of the project for beneficiaries</w:t>
      </w:r>
    </w:p>
    <w:p w:rsidR="007B1FFA" w:rsidRDefault="007B1FFA" w:rsidP="007B1FFA">
      <w:pPr>
        <w:pStyle w:val="ListParagraph"/>
        <w:numPr>
          <w:ilvl w:val="0"/>
          <w:numId w:val="8"/>
        </w:numPr>
        <w:rPr>
          <w:rFonts w:cs="Calibri"/>
          <w:i/>
          <w:sz w:val="24"/>
        </w:rPr>
      </w:pPr>
      <w:r>
        <w:rPr>
          <w:rFonts w:cs="Calibri"/>
          <w:i/>
          <w:sz w:val="24"/>
        </w:rPr>
        <w:t>Monitoring and evaluation p</w:t>
      </w:r>
      <w:r w:rsidRPr="005639A3">
        <w:rPr>
          <w:rFonts w:cs="Calibri"/>
          <w:i/>
          <w:sz w:val="24"/>
        </w:rPr>
        <w:t>lan</w:t>
      </w:r>
    </w:p>
    <w:p w:rsidR="007B1FFA" w:rsidRDefault="007B1FFA" w:rsidP="007B1FFA">
      <w:pPr>
        <w:pStyle w:val="ListParagraph"/>
        <w:numPr>
          <w:ilvl w:val="0"/>
          <w:numId w:val="8"/>
        </w:numPr>
        <w:rPr>
          <w:rFonts w:cs="Calibri"/>
          <w:i/>
          <w:sz w:val="24"/>
        </w:rPr>
      </w:pPr>
      <w:r>
        <w:rPr>
          <w:rFonts w:cs="Calibri"/>
          <w:i/>
          <w:sz w:val="24"/>
        </w:rPr>
        <w:t>How the project is expected to develop during the course</w:t>
      </w:r>
    </w:p>
    <w:p w:rsidR="007B1FFA" w:rsidRPr="0044254A" w:rsidRDefault="007B1FFA" w:rsidP="007B1FFA">
      <w:pPr>
        <w:pStyle w:val="ListParagraph"/>
        <w:numPr>
          <w:ilvl w:val="0"/>
          <w:numId w:val="8"/>
        </w:numPr>
        <w:rPr>
          <w:rFonts w:cs="Calibri"/>
          <w:i/>
          <w:sz w:val="24"/>
        </w:rPr>
      </w:pPr>
      <w:r>
        <w:rPr>
          <w:rFonts w:cs="Calibri"/>
          <w:i/>
          <w:sz w:val="24"/>
        </w:rPr>
        <w:t>S</w:t>
      </w:r>
      <w:r w:rsidRPr="007C29DF">
        <w:rPr>
          <w:rFonts w:cs="Calibri"/>
          <w:i/>
          <w:sz w:val="24"/>
        </w:rPr>
        <w:t>kills or experience</w:t>
      </w:r>
      <w:r>
        <w:rPr>
          <w:rFonts w:cs="Calibri"/>
          <w:i/>
          <w:sz w:val="24"/>
        </w:rPr>
        <w:t>sof an ideal mentor</w:t>
      </w:r>
    </w:p>
    <w:p w:rsidR="007B1FFA" w:rsidRDefault="007B1FFA" w:rsidP="007B1FFA">
      <w:pPr>
        <w:rPr>
          <w:rFonts w:cs="Calibri"/>
          <w:i/>
          <w:sz w:val="24"/>
        </w:rPr>
      </w:pPr>
    </w:p>
    <w:p w:rsidR="007B1FFA" w:rsidRPr="007B1FFA" w:rsidRDefault="007B1FFA" w:rsidP="007B1FFA">
      <w:pPr>
        <w:rPr>
          <w:rFonts w:cs="Calibri"/>
          <w:i/>
          <w:sz w:val="24"/>
        </w:rPr>
      </w:pPr>
      <w:r w:rsidRPr="007B1FFA">
        <w:rPr>
          <w:rFonts w:cs="Calibri"/>
          <w:i/>
          <w:sz w:val="24"/>
        </w:rPr>
        <w:t>Applications should complete the separate Project Plan Template form</w:t>
      </w:r>
    </w:p>
    <w:p w:rsidR="007B1FFA" w:rsidRDefault="007B1FFA" w:rsidP="00C57AAD">
      <w:pPr>
        <w:autoSpaceDE w:val="0"/>
        <w:autoSpaceDN w:val="0"/>
        <w:adjustRightInd w:val="0"/>
        <w:rPr>
          <w:rFonts w:cs="Calibri"/>
          <w:i/>
          <w:sz w:val="24"/>
        </w:rPr>
      </w:pPr>
    </w:p>
    <w:p w:rsidR="007B1FFA" w:rsidRPr="007B1FFA" w:rsidRDefault="007B1FFA" w:rsidP="00C57AAD">
      <w:pPr>
        <w:autoSpaceDE w:val="0"/>
        <w:autoSpaceDN w:val="0"/>
        <w:adjustRightInd w:val="0"/>
        <w:rPr>
          <w:i/>
          <w:iCs/>
          <w:sz w:val="24"/>
          <w:u w:val="single"/>
        </w:rPr>
      </w:pPr>
      <w:r w:rsidRPr="007B1FFA">
        <w:rPr>
          <w:i/>
          <w:iCs/>
          <w:sz w:val="24"/>
          <w:u w:val="single"/>
        </w:rPr>
        <w:t>Mentorship</w:t>
      </w:r>
    </w:p>
    <w:p w:rsidR="007B1FFA" w:rsidRDefault="007B1FFA" w:rsidP="00C57AAD">
      <w:pPr>
        <w:autoSpaceDE w:val="0"/>
        <w:autoSpaceDN w:val="0"/>
        <w:adjustRightInd w:val="0"/>
        <w:rPr>
          <w:i/>
          <w:iCs/>
          <w:sz w:val="24"/>
          <w:shd w:val="clear" w:color="auto" w:fill="FFFFFF"/>
        </w:rPr>
      </w:pPr>
      <w:r w:rsidRPr="00671E1F">
        <w:rPr>
          <w:i/>
          <w:iCs/>
          <w:sz w:val="24"/>
        </w:rPr>
        <w:t>Mentors will also be available to all participant</w:t>
      </w:r>
      <w:r>
        <w:rPr>
          <w:i/>
          <w:iCs/>
          <w:sz w:val="24"/>
        </w:rPr>
        <w:t>s</w:t>
      </w:r>
      <w:r w:rsidRPr="00671E1F">
        <w:rPr>
          <w:i/>
          <w:iCs/>
          <w:sz w:val="24"/>
          <w:shd w:val="clear" w:color="auto" w:fill="FFFFFF"/>
        </w:rPr>
        <w:t xml:space="preserve">to provide them with on-going professional guidance and support beyond the </w:t>
      </w:r>
      <w:r>
        <w:rPr>
          <w:i/>
          <w:iCs/>
          <w:sz w:val="24"/>
          <w:shd w:val="clear" w:color="auto" w:fill="FFFFFF"/>
        </w:rPr>
        <w:t>initial training</w:t>
      </w:r>
      <w:r w:rsidRPr="00671E1F">
        <w:rPr>
          <w:i/>
          <w:iCs/>
          <w:sz w:val="24"/>
          <w:shd w:val="clear" w:color="auto" w:fill="FFFFFF"/>
        </w:rPr>
        <w:t>.</w:t>
      </w:r>
      <w:r>
        <w:rPr>
          <w:i/>
          <w:iCs/>
          <w:sz w:val="24"/>
          <w:shd w:val="clear" w:color="auto" w:fill="FFFFFF"/>
        </w:rPr>
        <w:t xml:space="preserve">  In addition, a virtual network of participants will be created, and those attending the course will be linked to their respective national MenEngage network.</w:t>
      </w:r>
    </w:p>
    <w:p w:rsidR="007B1FFA" w:rsidRPr="009352CB" w:rsidRDefault="007B1FFA" w:rsidP="00C57AAD">
      <w:pPr>
        <w:autoSpaceDE w:val="0"/>
        <w:autoSpaceDN w:val="0"/>
        <w:adjustRightInd w:val="0"/>
        <w:rPr>
          <w:rFonts w:cs="Calibri"/>
          <w:i/>
          <w:sz w:val="24"/>
        </w:rPr>
      </w:pPr>
    </w:p>
    <w:p w:rsidR="00C57AAD" w:rsidRPr="009352CB" w:rsidRDefault="007B1FFA" w:rsidP="00C57AAD">
      <w:pPr>
        <w:pStyle w:val="IntenseQuote"/>
        <w:ind w:left="0"/>
        <w:rPr>
          <w:rFonts w:ascii="Britannic Bold" w:hAnsi="Britannic Bold"/>
          <w:color w:val="auto"/>
          <w:sz w:val="28"/>
          <w:szCs w:val="28"/>
        </w:rPr>
      </w:pPr>
      <w:r>
        <w:rPr>
          <w:rFonts w:ascii="Britannic Bold" w:hAnsi="Britannic Bold"/>
          <w:color w:val="auto"/>
          <w:sz w:val="28"/>
          <w:szCs w:val="28"/>
        </w:rPr>
        <w:t xml:space="preserve">COURSE </w:t>
      </w:r>
      <w:r w:rsidR="002413F2" w:rsidRPr="009352CB">
        <w:rPr>
          <w:rFonts w:ascii="Britannic Bold" w:hAnsi="Britannic Bold"/>
          <w:color w:val="auto"/>
          <w:sz w:val="28"/>
          <w:szCs w:val="28"/>
        </w:rPr>
        <w:t>TARGET GROUP</w:t>
      </w:r>
    </w:p>
    <w:p w:rsidR="00C97538" w:rsidRDefault="00C97538" w:rsidP="00C97538">
      <w:pPr>
        <w:rPr>
          <w:i/>
          <w:iCs/>
          <w:sz w:val="24"/>
        </w:rPr>
      </w:pPr>
      <w:r>
        <w:rPr>
          <w:i/>
          <w:iCs/>
          <w:sz w:val="24"/>
        </w:rPr>
        <w:t xml:space="preserve">The course is aimed at gender </w:t>
      </w:r>
      <w:r w:rsidRPr="00AB0EFA">
        <w:rPr>
          <w:i/>
          <w:iCs/>
          <w:sz w:val="24"/>
        </w:rPr>
        <w:t xml:space="preserve">activists, </w:t>
      </w:r>
      <w:r>
        <w:rPr>
          <w:i/>
          <w:iCs/>
          <w:sz w:val="24"/>
        </w:rPr>
        <w:t xml:space="preserve">programme staff and project managers from </w:t>
      </w:r>
      <w:r w:rsidRPr="00AB0EFA">
        <w:rPr>
          <w:i/>
          <w:iCs/>
          <w:sz w:val="24"/>
        </w:rPr>
        <w:t xml:space="preserve">women’s </w:t>
      </w:r>
      <w:r>
        <w:rPr>
          <w:i/>
          <w:iCs/>
          <w:sz w:val="24"/>
        </w:rPr>
        <w:t xml:space="preserve">rights, children’s </w:t>
      </w:r>
      <w:r w:rsidRPr="00AB0EFA">
        <w:rPr>
          <w:i/>
          <w:iCs/>
          <w:sz w:val="24"/>
        </w:rPr>
        <w:t>rights</w:t>
      </w:r>
      <w:r>
        <w:rPr>
          <w:i/>
          <w:iCs/>
          <w:sz w:val="24"/>
        </w:rPr>
        <w:t>, sexual and reproductive health</w:t>
      </w:r>
      <w:r w:rsidR="00E54CC0">
        <w:rPr>
          <w:i/>
          <w:iCs/>
          <w:sz w:val="24"/>
        </w:rPr>
        <w:t xml:space="preserve"> and rights</w:t>
      </w:r>
      <w:r>
        <w:rPr>
          <w:i/>
          <w:iCs/>
          <w:sz w:val="24"/>
        </w:rPr>
        <w:t xml:space="preserve">, HIV and AIDS, </w:t>
      </w:r>
      <w:r>
        <w:rPr>
          <w:i/>
          <w:iCs/>
          <w:sz w:val="24"/>
        </w:rPr>
        <w:lastRenderedPageBreak/>
        <w:t xml:space="preserve">and </w:t>
      </w:r>
      <w:r w:rsidRPr="00AB0EFA">
        <w:rPr>
          <w:i/>
          <w:iCs/>
          <w:sz w:val="24"/>
        </w:rPr>
        <w:t>LGBTI organisations,</w:t>
      </w:r>
      <w:r>
        <w:rPr>
          <w:i/>
          <w:iCs/>
          <w:sz w:val="24"/>
        </w:rPr>
        <w:t xml:space="preserve"> youth leaders, government officials, UN Agency representatives,donors, academics and media advocates.  </w:t>
      </w:r>
    </w:p>
    <w:p w:rsidR="00C97538" w:rsidRDefault="00C97538" w:rsidP="004F7CCF">
      <w:pPr>
        <w:rPr>
          <w:rFonts w:cs="Calibri"/>
          <w:i/>
          <w:sz w:val="24"/>
        </w:rPr>
      </w:pPr>
    </w:p>
    <w:p w:rsidR="000D687C" w:rsidRPr="003208BF" w:rsidRDefault="000D687C" w:rsidP="000D687C">
      <w:pPr>
        <w:autoSpaceDE w:val="0"/>
        <w:autoSpaceDN w:val="0"/>
        <w:adjustRightInd w:val="0"/>
        <w:rPr>
          <w:i/>
          <w:iCs/>
          <w:sz w:val="24"/>
        </w:rPr>
      </w:pPr>
      <w:r w:rsidRPr="003208BF">
        <w:rPr>
          <w:i/>
          <w:iCs/>
          <w:sz w:val="24"/>
        </w:rPr>
        <w:t>The ideal candidate will:</w:t>
      </w:r>
    </w:p>
    <w:p w:rsidR="000D687C" w:rsidRPr="003208BF" w:rsidRDefault="000D687C" w:rsidP="000D687C">
      <w:pPr>
        <w:pStyle w:val="ListParagraph"/>
        <w:numPr>
          <w:ilvl w:val="0"/>
          <w:numId w:val="1"/>
        </w:numPr>
        <w:autoSpaceDE w:val="0"/>
        <w:autoSpaceDN w:val="0"/>
        <w:adjustRightInd w:val="0"/>
        <w:contextualSpacing w:val="0"/>
        <w:rPr>
          <w:i/>
          <w:iCs/>
          <w:sz w:val="24"/>
        </w:rPr>
      </w:pPr>
      <w:r w:rsidRPr="003208BF">
        <w:rPr>
          <w:i/>
          <w:iCs/>
          <w:sz w:val="24"/>
        </w:rPr>
        <w:t xml:space="preserve">Work in a field where they can influence gender justice and gender </w:t>
      </w:r>
      <w:r>
        <w:rPr>
          <w:i/>
          <w:iCs/>
          <w:sz w:val="24"/>
        </w:rPr>
        <w:t>equality through their positions within non-governmental organisations (NGO</w:t>
      </w:r>
      <w:r w:rsidRPr="003208BF">
        <w:rPr>
          <w:i/>
          <w:iCs/>
          <w:sz w:val="24"/>
        </w:rPr>
        <w:t>s</w:t>
      </w:r>
      <w:r>
        <w:rPr>
          <w:i/>
          <w:iCs/>
          <w:sz w:val="24"/>
        </w:rPr>
        <w:t>)</w:t>
      </w:r>
      <w:r w:rsidRPr="003208BF">
        <w:rPr>
          <w:i/>
          <w:iCs/>
          <w:sz w:val="24"/>
        </w:rPr>
        <w:t xml:space="preserve">, </w:t>
      </w:r>
      <w:r>
        <w:rPr>
          <w:i/>
          <w:iCs/>
          <w:sz w:val="24"/>
        </w:rPr>
        <w:t>community-based organisations (CBOs), government, UN agencies, donors, academic institutions</w:t>
      </w:r>
      <w:r w:rsidRPr="003208BF">
        <w:rPr>
          <w:i/>
          <w:iCs/>
          <w:sz w:val="24"/>
        </w:rPr>
        <w:t xml:space="preserve">, </w:t>
      </w:r>
      <w:r>
        <w:rPr>
          <w:i/>
          <w:iCs/>
          <w:sz w:val="24"/>
        </w:rPr>
        <w:t xml:space="preserve">faith based organisations, </w:t>
      </w:r>
      <w:r w:rsidRPr="003208BF">
        <w:rPr>
          <w:i/>
          <w:iCs/>
          <w:sz w:val="24"/>
        </w:rPr>
        <w:t>juridical systems or other relevant organisations</w:t>
      </w:r>
      <w:r>
        <w:rPr>
          <w:i/>
          <w:iCs/>
          <w:sz w:val="24"/>
        </w:rPr>
        <w:t xml:space="preserve"> in Sub-Saharan Africa</w:t>
      </w:r>
    </w:p>
    <w:p w:rsidR="000D687C" w:rsidRDefault="000D687C" w:rsidP="000D687C">
      <w:pPr>
        <w:pStyle w:val="ListParagraph"/>
        <w:numPr>
          <w:ilvl w:val="0"/>
          <w:numId w:val="1"/>
        </w:numPr>
        <w:autoSpaceDE w:val="0"/>
        <w:autoSpaceDN w:val="0"/>
        <w:adjustRightInd w:val="0"/>
        <w:contextualSpacing w:val="0"/>
        <w:rPr>
          <w:i/>
          <w:iCs/>
          <w:sz w:val="24"/>
        </w:rPr>
      </w:pPr>
      <w:r>
        <w:rPr>
          <w:i/>
          <w:iCs/>
          <w:sz w:val="24"/>
        </w:rPr>
        <w:t>Have a minimum of 3-5 years</w:t>
      </w:r>
      <w:r w:rsidRPr="003208BF">
        <w:rPr>
          <w:i/>
          <w:iCs/>
          <w:sz w:val="24"/>
        </w:rPr>
        <w:t xml:space="preserve"> work ex</w:t>
      </w:r>
      <w:r>
        <w:rPr>
          <w:i/>
          <w:iCs/>
          <w:sz w:val="24"/>
        </w:rPr>
        <w:t xml:space="preserve">perience in gender, advocacy , human rights, social justiceand/or  sexual and reproductive health and rights </w:t>
      </w:r>
      <w:r w:rsidRPr="003208BF">
        <w:rPr>
          <w:i/>
          <w:iCs/>
          <w:sz w:val="24"/>
        </w:rPr>
        <w:t xml:space="preserve"> issues</w:t>
      </w:r>
    </w:p>
    <w:p w:rsidR="000D687C" w:rsidRDefault="000D687C" w:rsidP="000D687C">
      <w:pPr>
        <w:pStyle w:val="ListParagraph"/>
        <w:numPr>
          <w:ilvl w:val="0"/>
          <w:numId w:val="1"/>
        </w:numPr>
        <w:shd w:val="clear" w:color="auto" w:fill="FFFFFF"/>
        <w:autoSpaceDE w:val="0"/>
        <w:autoSpaceDN w:val="0"/>
        <w:adjustRightInd w:val="0"/>
        <w:spacing w:line="285" w:lineRule="atLeast"/>
        <w:contextualSpacing w:val="0"/>
        <w:rPr>
          <w:i/>
          <w:iCs/>
          <w:sz w:val="24"/>
        </w:rPr>
      </w:pPr>
      <w:r>
        <w:rPr>
          <w:i/>
          <w:iCs/>
          <w:sz w:val="24"/>
        </w:rPr>
        <w:t>Demonstrate c</w:t>
      </w:r>
      <w:r w:rsidRPr="00671E1F">
        <w:rPr>
          <w:i/>
          <w:iCs/>
          <w:sz w:val="24"/>
        </w:rPr>
        <w:t>ommitment and interest in strategies and progra</w:t>
      </w:r>
      <w:r>
        <w:rPr>
          <w:i/>
          <w:iCs/>
          <w:sz w:val="24"/>
        </w:rPr>
        <w:t xml:space="preserve">mmes aimed at engaging men for gender equality within Sub-Saharan Africa </w:t>
      </w:r>
    </w:p>
    <w:p w:rsidR="000D687C" w:rsidRPr="00671E1F" w:rsidRDefault="000D687C" w:rsidP="000D687C">
      <w:pPr>
        <w:pStyle w:val="ListParagraph"/>
        <w:numPr>
          <w:ilvl w:val="0"/>
          <w:numId w:val="1"/>
        </w:numPr>
        <w:shd w:val="clear" w:color="auto" w:fill="FFFFFF"/>
        <w:autoSpaceDE w:val="0"/>
        <w:autoSpaceDN w:val="0"/>
        <w:adjustRightInd w:val="0"/>
        <w:spacing w:line="285" w:lineRule="atLeast"/>
        <w:contextualSpacing w:val="0"/>
        <w:rPr>
          <w:i/>
          <w:iCs/>
          <w:sz w:val="24"/>
        </w:rPr>
      </w:pPr>
      <w:r w:rsidRPr="00671E1F">
        <w:rPr>
          <w:i/>
          <w:iCs/>
          <w:sz w:val="24"/>
        </w:rPr>
        <w:t xml:space="preserve">Have proven and demonstrable leadership experience/skills </w:t>
      </w:r>
    </w:p>
    <w:p w:rsidR="000D687C" w:rsidRPr="003208BF" w:rsidRDefault="000D687C" w:rsidP="000D687C">
      <w:pPr>
        <w:numPr>
          <w:ilvl w:val="0"/>
          <w:numId w:val="1"/>
        </w:numPr>
        <w:shd w:val="clear" w:color="auto" w:fill="FFFFFF"/>
        <w:spacing w:line="285" w:lineRule="atLeast"/>
        <w:rPr>
          <w:i/>
          <w:iCs/>
          <w:sz w:val="24"/>
        </w:rPr>
      </w:pPr>
      <w:r w:rsidRPr="003208BF">
        <w:rPr>
          <w:i/>
          <w:iCs/>
          <w:sz w:val="24"/>
        </w:rPr>
        <w:t>Have a basic understanding of gender issues</w:t>
      </w:r>
      <w:r>
        <w:rPr>
          <w:i/>
          <w:iCs/>
          <w:sz w:val="24"/>
        </w:rPr>
        <w:t>,</w:t>
      </w:r>
      <w:r w:rsidRPr="003208BF">
        <w:rPr>
          <w:i/>
          <w:iCs/>
          <w:sz w:val="24"/>
        </w:rPr>
        <w:t xml:space="preserve"> particularly around gender justice </w:t>
      </w:r>
    </w:p>
    <w:p w:rsidR="000D687C" w:rsidRPr="003208BF" w:rsidRDefault="000D687C" w:rsidP="000D687C">
      <w:pPr>
        <w:numPr>
          <w:ilvl w:val="0"/>
          <w:numId w:val="1"/>
        </w:numPr>
        <w:shd w:val="clear" w:color="auto" w:fill="FFFFFF"/>
        <w:spacing w:line="285" w:lineRule="atLeast"/>
        <w:rPr>
          <w:i/>
          <w:iCs/>
          <w:sz w:val="24"/>
        </w:rPr>
      </w:pPr>
      <w:r w:rsidRPr="003208BF">
        <w:rPr>
          <w:i/>
          <w:iCs/>
          <w:sz w:val="24"/>
        </w:rPr>
        <w:t>Demonstrate an understanding, commitment and willing</w:t>
      </w:r>
      <w:r>
        <w:rPr>
          <w:i/>
          <w:iCs/>
          <w:sz w:val="24"/>
        </w:rPr>
        <w:t>ness to be part of an intense ten</w:t>
      </w:r>
      <w:r w:rsidR="00700B10">
        <w:rPr>
          <w:i/>
          <w:iCs/>
          <w:sz w:val="24"/>
        </w:rPr>
        <w:t>-</w:t>
      </w:r>
      <w:r w:rsidRPr="003208BF">
        <w:rPr>
          <w:i/>
          <w:iCs/>
          <w:sz w:val="24"/>
        </w:rPr>
        <w:t>day residential course</w:t>
      </w:r>
    </w:p>
    <w:p w:rsidR="000D687C" w:rsidRDefault="000D687C" w:rsidP="000D687C">
      <w:pPr>
        <w:numPr>
          <w:ilvl w:val="0"/>
          <w:numId w:val="1"/>
        </w:numPr>
        <w:shd w:val="clear" w:color="auto" w:fill="FFFFFF"/>
        <w:spacing w:line="285" w:lineRule="atLeast"/>
        <w:rPr>
          <w:i/>
          <w:iCs/>
          <w:sz w:val="24"/>
        </w:rPr>
      </w:pPr>
      <w:r w:rsidRPr="00D3236D">
        <w:rPr>
          <w:i/>
          <w:iCs/>
          <w:sz w:val="24"/>
        </w:rPr>
        <w:t xml:space="preserve">Have an innovative </w:t>
      </w:r>
      <w:r>
        <w:rPr>
          <w:i/>
          <w:iCs/>
          <w:sz w:val="24"/>
        </w:rPr>
        <w:t>proposal for a ‘</w:t>
      </w:r>
      <w:r w:rsidRPr="00D3236D">
        <w:rPr>
          <w:i/>
          <w:iCs/>
          <w:sz w:val="24"/>
        </w:rPr>
        <w:t>Project for Change</w:t>
      </w:r>
      <w:r>
        <w:rPr>
          <w:i/>
          <w:iCs/>
          <w:sz w:val="24"/>
        </w:rPr>
        <w:t>’, to be implemented on completion of the course</w:t>
      </w:r>
    </w:p>
    <w:p w:rsidR="000D687C" w:rsidRPr="003208BF" w:rsidRDefault="000D687C" w:rsidP="000D687C">
      <w:pPr>
        <w:numPr>
          <w:ilvl w:val="0"/>
          <w:numId w:val="1"/>
        </w:numPr>
        <w:shd w:val="clear" w:color="auto" w:fill="FFFFFF"/>
        <w:spacing w:line="285" w:lineRule="atLeast"/>
        <w:rPr>
          <w:i/>
          <w:iCs/>
          <w:sz w:val="24"/>
        </w:rPr>
      </w:pPr>
      <w:r>
        <w:rPr>
          <w:i/>
          <w:iCs/>
          <w:sz w:val="24"/>
        </w:rPr>
        <w:t xml:space="preserve">Have the support of their organisation for both participation in the course and implementation of their Project for Change (where applicable) </w:t>
      </w:r>
    </w:p>
    <w:p w:rsidR="000D687C" w:rsidRPr="00D3236D" w:rsidRDefault="000D687C" w:rsidP="000D687C">
      <w:pPr>
        <w:numPr>
          <w:ilvl w:val="0"/>
          <w:numId w:val="1"/>
        </w:numPr>
        <w:shd w:val="clear" w:color="auto" w:fill="FFFFFF"/>
        <w:spacing w:line="285" w:lineRule="atLeast"/>
        <w:rPr>
          <w:i/>
          <w:iCs/>
          <w:sz w:val="24"/>
        </w:rPr>
      </w:pPr>
      <w:r w:rsidRPr="00D3236D">
        <w:rPr>
          <w:i/>
          <w:iCs/>
          <w:sz w:val="24"/>
        </w:rPr>
        <w:t xml:space="preserve">Hold a Bachelor’s degree in </w:t>
      </w:r>
      <w:r>
        <w:rPr>
          <w:i/>
          <w:iCs/>
          <w:sz w:val="24"/>
        </w:rPr>
        <w:t>i</w:t>
      </w:r>
      <w:r w:rsidRPr="00D3236D">
        <w:rPr>
          <w:i/>
          <w:iCs/>
          <w:sz w:val="24"/>
        </w:rPr>
        <w:t xml:space="preserve">nternational </w:t>
      </w:r>
      <w:r>
        <w:rPr>
          <w:i/>
          <w:iCs/>
          <w:sz w:val="24"/>
        </w:rPr>
        <w:t>r</w:t>
      </w:r>
      <w:r w:rsidRPr="00D3236D">
        <w:rPr>
          <w:i/>
          <w:iCs/>
          <w:sz w:val="24"/>
        </w:rPr>
        <w:t xml:space="preserve">elations, </w:t>
      </w:r>
      <w:r>
        <w:rPr>
          <w:i/>
          <w:iCs/>
          <w:sz w:val="24"/>
        </w:rPr>
        <w:t>h</w:t>
      </w:r>
      <w:r w:rsidRPr="00D3236D">
        <w:rPr>
          <w:i/>
          <w:iCs/>
          <w:sz w:val="24"/>
        </w:rPr>
        <w:t xml:space="preserve">uman rights, </w:t>
      </w:r>
      <w:r>
        <w:rPr>
          <w:i/>
          <w:iCs/>
          <w:sz w:val="24"/>
        </w:rPr>
        <w:t>h</w:t>
      </w:r>
      <w:r w:rsidRPr="00D3236D">
        <w:rPr>
          <w:i/>
          <w:iCs/>
          <w:sz w:val="24"/>
        </w:rPr>
        <w:t xml:space="preserve">ealth rights, </w:t>
      </w:r>
      <w:r>
        <w:rPr>
          <w:i/>
          <w:iCs/>
          <w:sz w:val="24"/>
        </w:rPr>
        <w:t>g</w:t>
      </w:r>
      <w:r w:rsidRPr="00D3236D">
        <w:rPr>
          <w:i/>
          <w:iCs/>
          <w:sz w:val="24"/>
        </w:rPr>
        <w:t>ender or other relevant fields (</w:t>
      </w:r>
      <w:r>
        <w:rPr>
          <w:i/>
          <w:iCs/>
          <w:sz w:val="24"/>
        </w:rPr>
        <w:t xml:space="preserve">practical </w:t>
      </w:r>
      <w:r w:rsidRPr="00D3236D">
        <w:rPr>
          <w:i/>
          <w:iCs/>
          <w:sz w:val="24"/>
        </w:rPr>
        <w:t>experience will be taken into account in lieu of an educational background)</w:t>
      </w:r>
    </w:p>
    <w:p w:rsidR="000D687C" w:rsidRDefault="000D687C" w:rsidP="000D687C">
      <w:pPr>
        <w:numPr>
          <w:ilvl w:val="0"/>
          <w:numId w:val="1"/>
        </w:numPr>
        <w:shd w:val="clear" w:color="auto" w:fill="FFFFFF"/>
        <w:spacing w:line="285" w:lineRule="atLeast"/>
        <w:rPr>
          <w:i/>
          <w:iCs/>
          <w:sz w:val="24"/>
        </w:rPr>
      </w:pPr>
      <w:r w:rsidRPr="003208BF">
        <w:rPr>
          <w:i/>
          <w:iCs/>
          <w:sz w:val="24"/>
        </w:rPr>
        <w:t xml:space="preserve">Be fluent in English </w:t>
      </w:r>
    </w:p>
    <w:p w:rsidR="006C76D7" w:rsidRPr="009352CB" w:rsidRDefault="00BA2C26" w:rsidP="000D687C">
      <w:pPr>
        <w:numPr>
          <w:ilvl w:val="0"/>
          <w:numId w:val="1"/>
        </w:numPr>
        <w:shd w:val="clear" w:color="auto" w:fill="FFFFFF"/>
        <w:spacing w:line="285" w:lineRule="atLeast"/>
        <w:rPr>
          <w:rFonts w:cs="Calibri"/>
          <w:i/>
          <w:sz w:val="24"/>
        </w:rPr>
      </w:pPr>
      <w:r>
        <w:rPr>
          <w:i/>
          <w:iCs/>
          <w:sz w:val="24"/>
        </w:rPr>
        <w:t>Have e</w:t>
      </w:r>
      <w:r w:rsidR="000D687C" w:rsidRPr="00470A3C">
        <w:rPr>
          <w:i/>
          <w:iCs/>
          <w:sz w:val="24"/>
        </w:rPr>
        <w:t>xperience</w:t>
      </w:r>
      <w:r>
        <w:rPr>
          <w:i/>
          <w:iCs/>
          <w:sz w:val="24"/>
        </w:rPr>
        <w:t xml:space="preserve"> in running training courses </w:t>
      </w:r>
      <w:r w:rsidR="000D687C" w:rsidRPr="00470A3C">
        <w:rPr>
          <w:i/>
          <w:iCs/>
          <w:sz w:val="24"/>
        </w:rPr>
        <w:t>an advantage</w:t>
      </w:r>
    </w:p>
    <w:p w:rsidR="00064060" w:rsidRPr="009352CB" w:rsidRDefault="00064060" w:rsidP="00064060">
      <w:pPr>
        <w:shd w:val="clear" w:color="auto" w:fill="FFFFFF"/>
        <w:spacing w:line="285" w:lineRule="atLeast"/>
        <w:ind w:left="720"/>
        <w:rPr>
          <w:rFonts w:cs="Calibri"/>
          <w:i/>
          <w:sz w:val="24"/>
        </w:rPr>
      </w:pPr>
    </w:p>
    <w:p w:rsidR="00C57AAD" w:rsidRPr="009352CB" w:rsidRDefault="00C57AAD" w:rsidP="00C57AAD">
      <w:pPr>
        <w:pStyle w:val="IntenseQuote"/>
        <w:ind w:left="0"/>
        <w:rPr>
          <w:rFonts w:ascii="Britannic Bold" w:hAnsi="Britannic Bold"/>
          <w:color w:val="auto"/>
          <w:sz w:val="28"/>
          <w:szCs w:val="28"/>
        </w:rPr>
      </w:pPr>
      <w:r w:rsidRPr="009352CB">
        <w:rPr>
          <w:rFonts w:ascii="Britannic Bold" w:hAnsi="Britannic Bold"/>
          <w:color w:val="auto"/>
          <w:sz w:val="28"/>
          <w:szCs w:val="28"/>
        </w:rPr>
        <w:t>APPLICATION PROCESS</w:t>
      </w:r>
    </w:p>
    <w:p w:rsidR="00C57AAD" w:rsidRPr="009352CB" w:rsidRDefault="00C57AAD" w:rsidP="00C57AAD">
      <w:pPr>
        <w:autoSpaceDE w:val="0"/>
        <w:autoSpaceDN w:val="0"/>
        <w:adjustRightInd w:val="0"/>
        <w:rPr>
          <w:rFonts w:cs="Calibri"/>
          <w:i/>
          <w:sz w:val="24"/>
        </w:rPr>
      </w:pPr>
      <w:r w:rsidRPr="009352CB">
        <w:rPr>
          <w:rFonts w:cs="Calibri"/>
          <w:b/>
          <w:i/>
          <w:sz w:val="24"/>
        </w:rPr>
        <w:t xml:space="preserve">Closing </w:t>
      </w:r>
      <w:r w:rsidR="00DD0030">
        <w:rPr>
          <w:rFonts w:cs="Calibri"/>
          <w:b/>
          <w:i/>
          <w:sz w:val="24"/>
        </w:rPr>
        <w:t>date for application is June 25</w:t>
      </w:r>
      <w:r w:rsidRPr="009352CB">
        <w:rPr>
          <w:rFonts w:cs="Calibri"/>
          <w:b/>
          <w:i/>
          <w:sz w:val="24"/>
        </w:rPr>
        <w:t xml:space="preserve"> 2012.Applications submitted after closing date will not be considered. </w:t>
      </w:r>
      <w:r w:rsidRPr="009352CB">
        <w:rPr>
          <w:rFonts w:cs="Calibri"/>
          <w:i/>
          <w:sz w:val="24"/>
        </w:rPr>
        <w:t xml:space="preserve">Applications should be typed on the forms attached and include required information and documents, including a description of the participant´s Project for Change. </w:t>
      </w:r>
    </w:p>
    <w:p w:rsidR="00C57AAD" w:rsidRPr="009352CB" w:rsidRDefault="00C57AAD" w:rsidP="00C57AAD">
      <w:pPr>
        <w:autoSpaceDE w:val="0"/>
        <w:autoSpaceDN w:val="0"/>
        <w:adjustRightInd w:val="0"/>
        <w:rPr>
          <w:rFonts w:cs="Calibri"/>
          <w:i/>
          <w:sz w:val="24"/>
        </w:rPr>
      </w:pPr>
    </w:p>
    <w:p w:rsidR="00C57AAD" w:rsidRPr="00A03FAA" w:rsidRDefault="00C57AAD" w:rsidP="00C57AAD">
      <w:pPr>
        <w:autoSpaceDE w:val="0"/>
        <w:autoSpaceDN w:val="0"/>
        <w:adjustRightInd w:val="0"/>
        <w:rPr>
          <w:rFonts w:cs="Calibri"/>
          <w:i/>
          <w:color w:val="365F91"/>
          <w:sz w:val="24"/>
        </w:rPr>
      </w:pPr>
      <w:r w:rsidRPr="009352CB">
        <w:rPr>
          <w:rFonts w:cs="Calibri"/>
          <w:i/>
          <w:sz w:val="24"/>
        </w:rPr>
        <w:t xml:space="preserve">Applications should be submitted to </w:t>
      </w:r>
      <w:r w:rsidR="00A03FAA" w:rsidRPr="00A03FAA">
        <w:rPr>
          <w:rFonts w:cs="Calibri"/>
          <w:b/>
          <w:i/>
          <w:color w:val="365F91"/>
          <w:sz w:val="24"/>
        </w:rPr>
        <w:t>mati@menengage.org</w:t>
      </w:r>
    </w:p>
    <w:p w:rsidR="00C57AAD" w:rsidRPr="009352CB" w:rsidRDefault="00C57AAD" w:rsidP="00C57AAD">
      <w:pPr>
        <w:autoSpaceDE w:val="0"/>
        <w:autoSpaceDN w:val="0"/>
        <w:adjustRightInd w:val="0"/>
        <w:rPr>
          <w:rFonts w:cs="Calibri"/>
          <w:i/>
          <w:sz w:val="24"/>
        </w:rPr>
      </w:pPr>
    </w:p>
    <w:p w:rsidR="00C57AAD" w:rsidRPr="009352CB" w:rsidRDefault="00C57AAD" w:rsidP="00C57AAD">
      <w:pPr>
        <w:autoSpaceDE w:val="0"/>
        <w:autoSpaceDN w:val="0"/>
        <w:adjustRightInd w:val="0"/>
        <w:rPr>
          <w:rFonts w:cs="Calibri"/>
          <w:i/>
          <w:sz w:val="24"/>
        </w:rPr>
      </w:pPr>
      <w:r w:rsidRPr="009352CB">
        <w:rPr>
          <w:rFonts w:cs="Calibri"/>
          <w:b/>
          <w:i/>
          <w:sz w:val="24"/>
        </w:rPr>
        <w:t>Selected applicants will be no</w:t>
      </w:r>
      <w:r w:rsidR="007521A5" w:rsidRPr="009352CB">
        <w:rPr>
          <w:rFonts w:cs="Calibri"/>
          <w:b/>
          <w:i/>
          <w:sz w:val="24"/>
        </w:rPr>
        <w:t>tified by e-mail</w:t>
      </w:r>
      <w:r w:rsidR="00064060" w:rsidRPr="009352CB">
        <w:rPr>
          <w:rFonts w:cs="Calibri"/>
          <w:b/>
          <w:i/>
          <w:sz w:val="24"/>
        </w:rPr>
        <w:t xml:space="preserve"> by 10 July</w:t>
      </w:r>
      <w:r w:rsidR="00DD0030">
        <w:rPr>
          <w:rFonts w:cs="Calibri"/>
          <w:b/>
          <w:i/>
          <w:sz w:val="24"/>
        </w:rPr>
        <w:t xml:space="preserve"> 2012</w:t>
      </w:r>
      <w:r w:rsidR="007521A5" w:rsidRPr="009352CB">
        <w:rPr>
          <w:rFonts w:cs="Calibri"/>
          <w:b/>
          <w:i/>
          <w:sz w:val="24"/>
        </w:rPr>
        <w:t>. Once accepted</w:t>
      </w:r>
      <w:r w:rsidRPr="009352CB">
        <w:rPr>
          <w:rFonts w:cs="Calibri"/>
          <w:b/>
          <w:i/>
          <w:sz w:val="24"/>
        </w:rPr>
        <w:t xml:space="preserve"> the applicant must confirm participation</w:t>
      </w:r>
      <w:r w:rsidR="00064060" w:rsidRPr="009352CB">
        <w:rPr>
          <w:rFonts w:cs="Calibri"/>
          <w:b/>
          <w:i/>
          <w:sz w:val="24"/>
        </w:rPr>
        <w:t xml:space="preserve"> by no later than 17 July</w:t>
      </w:r>
      <w:r w:rsidR="00DD0030">
        <w:rPr>
          <w:rFonts w:cs="Calibri"/>
          <w:b/>
          <w:i/>
          <w:sz w:val="24"/>
        </w:rPr>
        <w:t xml:space="preserve"> 2012</w:t>
      </w:r>
      <w:r w:rsidRPr="009352CB">
        <w:rPr>
          <w:rFonts w:cs="Calibri"/>
          <w:b/>
          <w:i/>
          <w:sz w:val="24"/>
        </w:rPr>
        <w:t>.</w:t>
      </w:r>
      <w:r w:rsidRPr="009352CB">
        <w:rPr>
          <w:rFonts w:cs="Calibri"/>
          <w:i/>
          <w:sz w:val="24"/>
        </w:rPr>
        <w:t xml:space="preserve"> An invitation letter will be sent out, containing additional information on the programme and the practical arrangements.</w:t>
      </w:r>
    </w:p>
    <w:p w:rsidR="00C57AAD" w:rsidRPr="009352CB" w:rsidRDefault="00C57AAD" w:rsidP="00C57AAD">
      <w:pPr>
        <w:autoSpaceDE w:val="0"/>
        <w:autoSpaceDN w:val="0"/>
        <w:adjustRightInd w:val="0"/>
        <w:rPr>
          <w:rFonts w:cs="Calibri"/>
          <w:i/>
          <w:sz w:val="24"/>
        </w:rPr>
      </w:pPr>
    </w:p>
    <w:p w:rsidR="00C57AAD" w:rsidRPr="009352CB" w:rsidRDefault="00C57AAD" w:rsidP="00C57AAD">
      <w:pPr>
        <w:autoSpaceDE w:val="0"/>
        <w:autoSpaceDN w:val="0"/>
        <w:adjustRightInd w:val="0"/>
        <w:rPr>
          <w:rFonts w:cs="Calibri"/>
          <w:i/>
          <w:sz w:val="24"/>
        </w:rPr>
      </w:pPr>
      <w:r w:rsidRPr="009352CB">
        <w:rPr>
          <w:rFonts w:cs="Calibri"/>
          <w:i/>
          <w:sz w:val="24"/>
        </w:rPr>
        <w:t>Family members are not allowed to accompany participants to the programme.</w:t>
      </w:r>
    </w:p>
    <w:p w:rsidR="00C57AAD" w:rsidRPr="009352CB" w:rsidRDefault="00C57AAD" w:rsidP="00C57AAD">
      <w:pPr>
        <w:shd w:val="clear" w:color="auto" w:fill="FFFFFF"/>
        <w:spacing w:line="285" w:lineRule="atLeast"/>
        <w:rPr>
          <w:rFonts w:cs="Calibri"/>
          <w:i/>
          <w:color w:val="2A2A2A"/>
          <w:sz w:val="24"/>
        </w:rPr>
      </w:pPr>
    </w:p>
    <w:p w:rsidR="00C57AAD" w:rsidRPr="009352CB" w:rsidRDefault="00C57AAD" w:rsidP="00C57AAD">
      <w:pPr>
        <w:pStyle w:val="IntenseQuote"/>
        <w:ind w:left="0"/>
        <w:rPr>
          <w:rFonts w:ascii="Britannic Bold" w:hAnsi="Britannic Bold"/>
          <w:color w:val="auto"/>
          <w:sz w:val="28"/>
          <w:szCs w:val="28"/>
        </w:rPr>
      </w:pPr>
      <w:r w:rsidRPr="009352CB">
        <w:rPr>
          <w:rFonts w:ascii="Britannic Bold" w:hAnsi="Britannic Bold"/>
          <w:color w:val="auto"/>
          <w:sz w:val="28"/>
          <w:szCs w:val="28"/>
        </w:rPr>
        <w:t>COST OF PARTICIPATION</w:t>
      </w:r>
    </w:p>
    <w:p w:rsidR="006C76D7" w:rsidRPr="009352CB" w:rsidRDefault="006C76D7" w:rsidP="006C76D7">
      <w:pPr>
        <w:shd w:val="clear" w:color="auto" w:fill="FFFFFF"/>
        <w:spacing w:line="285" w:lineRule="atLeast"/>
        <w:rPr>
          <w:rFonts w:cs="Calibri"/>
          <w:i/>
          <w:sz w:val="24"/>
        </w:rPr>
      </w:pPr>
      <w:r w:rsidRPr="009352CB">
        <w:rPr>
          <w:rFonts w:cs="Calibri"/>
          <w:i/>
          <w:sz w:val="24"/>
        </w:rPr>
        <w:t xml:space="preserve">There are no registration fees. Applicants are requested to cover all travel related costs in full. Accommodation and course costs will be covered by the hosts.  </w:t>
      </w:r>
    </w:p>
    <w:p w:rsidR="006C76D7" w:rsidRPr="009352CB" w:rsidRDefault="006C76D7" w:rsidP="006C76D7">
      <w:pPr>
        <w:shd w:val="clear" w:color="auto" w:fill="FFFFFF"/>
        <w:spacing w:line="285" w:lineRule="atLeast"/>
        <w:rPr>
          <w:rFonts w:cs="Calibri"/>
          <w:i/>
          <w:sz w:val="24"/>
        </w:rPr>
      </w:pPr>
    </w:p>
    <w:p w:rsidR="006C76D7" w:rsidRPr="009352CB" w:rsidRDefault="006C76D7" w:rsidP="006C76D7">
      <w:pPr>
        <w:shd w:val="clear" w:color="auto" w:fill="FFFFFF"/>
        <w:spacing w:line="285" w:lineRule="atLeast"/>
        <w:rPr>
          <w:rFonts w:cs="Calibri"/>
          <w:b/>
          <w:i/>
          <w:sz w:val="24"/>
        </w:rPr>
      </w:pPr>
      <w:r w:rsidRPr="009352CB">
        <w:rPr>
          <w:rFonts w:cs="Calibri"/>
          <w:i/>
          <w:sz w:val="24"/>
        </w:rPr>
        <w:t xml:space="preserve">A number of scholarships that cover the full cost of participation are available. </w:t>
      </w:r>
      <w:r w:rsidR="000D687C" w:rsidRPr="00671E1F">
        <w:rPr>
          <w:b/>
          <w:bCs/>
          <w:i/>
          <w:iCs/>
          <w:sz w:val="24"/>
        </w:rPr>
        <w:t xml:space="preserve">The hosts encourage ALL interested parties to apply.  </w:t>
      </w:r>
    </w:p>
    <w:p w:rsidR="00C57AAD" w:rsidRPr="009352CB" w:rsidRDefault="00C57AAD" w:rsidP="00C57AAD">
      <w:pPr>
        <w:autoSpaceDE w:val="0"/>
        <w:autoSpaceDN w:val="0"/>
        <w:adjustRightInd w:val="0"/>
        <w:rPr>
          <w:rFonts w:cs="Calibri"/>
          <w:i/>
          <w:sz w:val="24"/>
        </w:rPr>
      </w:pPr>
    </w:p>
    <w:p w:rsidR="00C57AAD" w:rsidRPr="009352CB" w:rsidRDefault="00C57AAD" w:rsidP="00C57AAD">
      <w:pPr>
        <w:autoSpaceDE w:val="0"/>
        <w:autoSpaceDN w:val="0"/>
        <w:adjustRightInd w:val="0"/>
        <w:rPr>
          <w:rFonts w:ascii="Britannic Bold" w:hAnsi="Britannic Bold" w:cs="Calibri"/>
          <w:b/>
          <w:i/>
          <w:sz w:val="24"/>
        </w:rPr>
      </w:pPr>
      <w:r w:rsidRPr="009352CB">
        <w:rPr>
          <w:rFonts w:ascii="Britannic Bold" w:hAnsi="Britannic Bold" w:cs="Calibri"/>
          <w:b/>
          <w:i/>
          <w:sz w:val="24"/>
        </w:rPr>
        <w:t>Visas</w:t>
      </w:r>
    </w:p>
    <w:p w:rsidR="00C57AAD" w:rsidRPr="009352CB" w:rsidRDefault="00C57AAD" w:rsidP="00C57AAD">
      <w:pPr>
        <w:autoSpaceDE w:val="0"/>
        <w:autoSpaceDN w:val="0"/>
        <w:adjustRightInd w:val="0"/>
        <w:rPr>
          <w:rFonts w:cs="Calibri"/>
          <w:i/>
          <w:sz w:val="24"/>
        </w:rPr>
      </w:pPr>
      <w:r w:rsidRPr="009352CB">
        <w:rPr>
          <w:rFonts w:cs="Calibri"/>
          <w:i/>
          <w:sz w:val="24"/>
        </w:rPr>
        <w:t>Participants are responsible for obtaining all visas necessary for their journey and stay during the training programme. The visa should be valid for the whole period of the programme and the passport should be valid for three months longer than the entry visa. Inquiries should be directed to respective South African Embassies /Consulates, as soon as possible after acceptance into the programme.</w:t>
      </w:r>
      <w:r w:rsidR="0032474E">
        <w:rPr>
          <w:rFonts w:cs="Calibri"/>
          <w:i/>
          <w:sz w:val="24"/>
        </w:rPr>
        <w:t xml:space="preserve">  Those participants awarded a scholarship will be reimbursed for all visa related expenses.</w:t>
      </w:r>
    </w:p>
    <w:p w:rsidR="00C57AAD" w:rsidRPr="009352CB" w:rsidRDefault="00C57AAD" w:rsidP="00C57AAD">
      <w:pPr>
        <w:autoSpaceDE w:val="0"/>
        <w:autoSpaceDN w:val="0"/>
        <w:adjustRightInd w:val="0"/>
        <w:rPr>
          <w:rFonts w:cs="Calibri"/>
          <w:i/>
          <w:sz w:val="24"/>
        </w:rPr>
      </w:pPr>
    </w:p>
    <w:p w:rsidR="006C76D7" w:rsidRDefault="006C76D7" w:rsidP="00C57AAD">
      <w:pPr>
        <w:rPr>
          <w:rFonts w:cs="Calibri"/>
          <w:i/>
          <w:color w:val="365F91"/>
          <w:sz w:val="24"/>
        </w:rPr>
      </w:pPr>
      <w:r w:rsidRPr="009352CB">
        <w:rPr>
          <w:rFonts w:cs="Calibri"/>
          <w:i/>
          <w:sz w:val="24"/>
        </w:rPr>
        <w:t xml:space="preserve">For further details contact Lucinda van den Heever at: </w:t>
      </w:r>
      <w:r w:rsidRPr="00A03FAA">
        <w:rPr>
          <w:rFonts w:cs="Calibri"/>
          <w:b/>
          <w:i/>
          <w:color w:val="365F91"/>
          <w:sz w:val="24"/>
        </w:rPr>
        <w:t>m</w:t>
      </w:r>
      <w:r w:rsidR="00A03FAA" w:rsidRPr="00A03FAA">
        <w:rPr>
          <w:rFonts w:cs="Calibri"/>
          <w:b/>
          <w:i/>
          <w:color w:val="365F91"/>
          <w:sz w:val="24"/>
        </w:rPr>
        <w:t>ati@menengaege.org</w:t>
      </w:r>
    </w:p>
    <w:p w:rsidR="008E157A" w:rsidRDefault="008E157A" w:rsidP="00C57AAD">
      <w:pPr>
        <w:rPr>
          <w:rFonts w:cs="Calibri"/>
          <w:i/>
          <w:color w:val="365F91"/>
          <w:sz w:val="24"/>
        </w:rPr>
      </w:pPr>
    </w:p>
    <w:p w:rsidR="008E157A" w:rsidRPr="000C75A4" w:rsidRDefault="008E157A" w:rsidP="008E157A">
      <w:pPr>
        <w:pStyle w:val="IntenseQuote"/>
        <w:ind w:left="0"/>
        <w:rPr>
          <w:rFonts w:ascii="Britannic Bold" w:hAnsi="Britannic Bold" w:cs="Britannic Bold"/>
          <w:color w:val="auto"/>
          <w:sz w:val="28"/>
          <w:szCs w:val="28"/>
        </w:rPr>
      </w:pPr>
      <w:r w:rsidRPr="00FA43E2">
        <w:rPr>
          <w:rStyle w:val="IntenseQuoteChar"/>
          <w:rFonts w:ascii="Britannic Bold" w:hAnsi="Britannic Bold"/>
          <w:color w:val="auto"/>
          <w:sz w:val="28"/>
          <w:szCs w:val="28"/>
        </w:rPr>
        <w:t>ACKNOWLEDGEMENTS</w:t>
      </w:r>
    </w:p>
    <w:p w:rsidR="008E157A" w:rsidRPr="002C3C99" w:rsidRDefault="008E157A" w:rsidP="008E157A">
      <w:pPr>
        <w:rPr>
          <w:rFonts w:ascii="Britannic Bold" w:hAnsi="Britannic Bold" w:cs="Britannic Bold"/>
          <w:sz w:val="24"/>
        </w:rPr>
      </w:pPr>
      <w:r w:rsidRPr="00FA43E2">
        <w:rPr>
          <w:rFonts w:cs="Calibri"/>
          <w:i/>
          <w:color w:val="000000"/>
          <w:sz w:val="24"/>
          <w:shd w:val="clear" w:color="auto" w:fill="FFFFFF"/>
        </w:rPr>
        <w:t xml:space="preserve">The course organisers wish to express sincere appreciation to the Swedish International Development Co-operation Agency (Sida), the Oak Foundation and the UNFPA South Africa Office for their financial support in making this </w:t>
      </w:r>
      <w:r>
        <w:rPr>
          <w:rFonts w:cs="Calibri"/>
          <w:i/>
          <w:color w:val="000000"/>
          <w:sz w:val="24"/>
          <w:shd w:val="clear" w:color="auto" w:fill="FFFFFF"/>
        </w:rPr>
        <w:t>training course</w:t>
      </w:r>
      <w:r w:rsidRPr="00FA43E2">
        <w:rPr>
          <w:rFonts w:cs="Calibri"/>
          <w:i/>
          <w:color w:val="000000"/>
          <w:sz w:val="24"/>
          <w:shd w:val="clear" w:color="auto" w:fill="FFFFFF"/>
        </w:rPr>
        <w:t xml:space="preserve"> possible.  Particular thanks also to members of the MenEngage Africa Network, including those on the Recruitment Committee, for their on-going commitment, input and collaboration.</w:t>
      </w:r>
    </w:p>
    <w:p w:rsidR="008E157A" w:rsidRPr="009352CB" w:rsidRDefault="008E157A" w:rsidP="00C57AAD">
      <w:pPr>
        <w:rPr>
          <w:rFonts w:cs="Calibri"/>
          <w:i/>
          <w:sz w:val="24"/>
        </w:rPr>
      </w:pPr>
    </w:p>
    <w:sectPr w:rsidR="008E157A" w:rsidRPr="009352CB" w:rsidSect="009E3707">
      <w:pgSz w:w="11906" w:h="16838"/>
      <w:pgMar w:top="1440" w:right="1440" w:bottom="1440" w:left="1440" w:header="708" w:footer="708" w:gutter="0"/>
      <w:pgBorders w:offsetFrom="page">
        <w:top w:val="thickThinSmallGap" w:sz="24" w:space="24" w:color="365F91"/>
        <w:left w:val="thickThinSmallGap" w:sz="24" w:space="24" w:color="365F91"/>
        <w:bottom w:val="thickThinSmallGap" w:sz="24" w:space="24" w:color="365F91"/>
        <w:right w:val="thickThinSmallGap" w:sz="24" w:space="24" w:color="365F9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9F" w:rsidRDefault="00EF5B9F" w:rsidP="00DD0030">
      <w:r>
        <w:separator/>
      </w:r>
    </w:p>
  </w:endnote>
  <w:endnote w:type="continuationSeparator" w:id="0">
    <w:p w:rsidR="00EF5B9F" w:rsidRDefault="00EF5B9F" w:rsidP="00DD0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9F" w:rsidRDefault="00EF5B9F" w:rsidP="00DD0030">
      <w:r>
        <w:separator/>
      </w:r>
    </w:p>
  </w:footnote>
  <w:footnote w:type="continuationSeparator" w:id="0">
    <w:p w:rsidR="00EF5B9F" w:rsidRDefault="00EF5B9F" w:rsidP="00DD0030">
      <w:r>
        <w:continuationSeparator/>
      </w:r>
    </w:p>
  </w:footnote>
  <w:footnote w:id="1">
    <w:p w:rsidR="00DD0030" w:rsidRPr="00F61155" w:rsidRDefault="00DD0030" w:rsidP="00DD0030">
      <w:pPr>
        <w:pStyle w:val="FootnoteText"/>
        <w:rPr>
          <w:rFonts w:ascii="Times New Roman" w:hAnsi="Times New Roman"/>
          <w:sz w:val="18"/>
          <w:szCs w:val="18"/>
          <w:lang w:val="en-ZA"/>
        </w:rPr>
      </w:pPr>
      <w:r w:rsidRPr="00F61155">
        <w:rPr>
          <w:rStyle w:val="FootnoteReference"/>
          <w:rFonts w:cs="Calibri"/>
          <w:sz w:val="18"/>
          <w:szCs w:val="18"/>
          <w:lang w:val="en-ZA"/>
        </w:rPr>
        <w:footnoteRef/>
      </w:r>
      <w:r w:rsidRPr="00F61155">
        <w:rPr>
          <w:rFonts w:cs="Calibri"/>
          <w:sz w:val="18"/>
          <w:szCs w:val="18"/>
          <w:lang w:val="en-ZA"/>
        </w:rPr>
        <w:t>World Health Organization (2007). Engaging men and boys in changing gender-based inequity in health: Evidence from programme interventions. Geneva</w:t>
      </w:r>
    </w:p>
  </w:footnote>
  <w:footnote w:id="2">
    <w:p w:rsidR="00D3347E" w:rsidRPr="00F61155" w:rsidRDefault="00D3347E" w:rsidP="00D3347E">
      <w:pPr>
        <w:pStyle w:val="FootnoteText"/>
        <w:rPr>
          <w:sz w:val="18"/>
          <w:szCs w:val="18"/>
          <w:lang w:val="en-ZA"/>
        </w:rPr>
      </w:pPr>
      <w:r w:rsidRPr="00F61155">
        <w:rPr>
          <w:rStyle w:val="FootnoteReference"/>
          <w:sz w:val="18"/>
          <w:szCs w:val="18"/>
        </w:rPr>
        <w:footnoteRef/>
      </w:r>
      <w:r w:rsidR="00F61155" w:rsidRPr="00F61155">
        <w:rPr>
          <w:rFonts w:cs="Calibri"/>
          <w:sz w:val="18"/>
          <w:szCs w:val="18"/>
        </w:rPr>
        <w:t>The detailed report can be accessed at http://www.genderjustice.org.za/issue-9/resources/sonke-newsletter/issue-9/issue-9-articles/menengage-africa-network-regional-organisational-capacity-audit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33C"/>
    <w:multiLevelType w:val="hybridMultilevel"/>
    <w:tmpl w:val="0B68D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13018AF"/>
    <w:multiLevelType w:val="hybridMultilevel"/>
    <w:tmpl w:val="2E90B2E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1853D22"/>
    <w:multiLevelType w:val="hybridMultilevel"/>
    <w:tmpl w:val="EFDA3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A913C4"/>
    <w:multiLevelType w:val="multilevel"/>
    <w:tmpl w:val="BEE2880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499062D1"/>
    <w:multiLevelType w:val="hybridMultilevel"/>
    <w:tmpl w:val="7494F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D5D3A6E"/>
    <w:multiLevelType w:val="hybridMultilevel"/>
    <w:tmpl w:val="AAD08B9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B580DE4"/>
    <w:multiLevelType w:val="hybridMultilevel"/>
    <w:tmpl w:val="4978F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414203C"/>
    <w:multiLevelType w:val="hybridMultilevel"/>
    <w:tmpl w:val="A98288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F83212A"/>
    <w:multiLevelType w:val="hybridMultilevel"/>
    <w:tmpl w:val="08560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E3707"/>
    <w:rsid w:val="00045310"/>
    <w:rsid w:val="00064060"/>
    <w:rsid w:val="00076495"/>
    <w:rsid w:val="000771B4"/>
    <w:rsid w:val="00081EEB"/>
    <w:rsid w:val="000D687C"/>
    <w:rsid w:val="0019403E"/>
    <w:rsid w:val="001B245B"/>
    <w:rsid w:val="002413F2"/>
    <w:rsid w:val="00261721"/>
    <w:rsid w:val="00310997"/>
    <w:rsid w:val="0032474E"/>
    <w:rsid w:val="0041755A"/>
    <w:rsid w:val="004A77A0"/>
    <w:rsid w:val="004C7547"/>
    <w:rsid w:val="004E31A6"/>
    <w:rsid w:val="004E3F2F"/>
    <w:rsid w:val="004F7CCF"/>
    <w:rsid w:val="005007A5"/>
    <w:rsid w:val="00563A12"/>
    <w:rsid w:val="0056548D"/>
    <w:rsid w:val="00593B4B"/>
    <w:rsid w:val="005D61B9"/>
    <w:rsid w:val="006127B2"/>
    <w:rsid w:val="00616F7A"/>
    <w:rsid w:val="0064142F"/>
    <w:rsid w:val="0067390E"/>
    <w:rsid w:val="00680B5A"/>
    <w:rsid w:val="00682547"/>
    <w:rsid w:val="0068464C"/>
    <w:rsid w:val="006C76D7"/>
    <w:rsid w:val="00700B10"/>
    <w:rsid w:val="007332CE"/>
    <w:rsid w:val="007521A5"/>
    <w:rsid w:val="007A39CB"/>
    <w:rsid w:val="007B1FFA"/>
    <w:rsid w:val="00804FAE"/>
    <w:rsid w:val="00820854"/>
    <w:rsid w:val="00854D08"/>
    <w:rsid w:val="008617C7"/>
    <w:rsid w:val="008E157A"/>
    <w:rsid w:val="009352CB"/>
    <w:rsid w:val="009374FD"/>
    <w:rsid w:val="009E0083"/>
    <w:rsid w:val="009E3707"/>
    <w:rsid w:val="00A03FAA"/>
    <w:rsid w:val="00A32703"/>
    <w:rsid w:val="00AC184F"/>
    <w:rsid w:val="00B02B99"/>
    <w:rsid w:val="00B14392"/>
    <w:rsid w:val="00BA2C26"/>
    <w:rsid w:val="00C52144"/>
    <w:rsid w:val="00C57AAD"/>
    <w:rsid w:val="00C97538"/>
    <w:rsid w:val="00CF3F14"/>
    <w:rsid w:val="00D3347E"/>
    <w:rsid w:val="00D71992"/>
    <w:rsid w:val="00DD0030"/>
    <w:rsid w:val="00E35E49"/>
    <w:rsid w:val="00E46A8D"/>
    <w:rsid w:val="00E46C0A"/>
    <w:rsid w:val="00E54CC0"/>
    <w:rsid w:val="00E72867"/>
    <w:rsid w:val="00EB32F2"/>
    <w:rsid w:val="00EF5B9F"/>
    <w:rsid w:val="00F012F2"/>
    <w:rsid w:val="00F062FC"/>
    <w:rsid w:val="00F0746A"/>
    <w:rsid w:val="00F1374A"/>
    <w:rsid w:val="00F35BF4"/>
    <w:rsid w:val="00F61155"/>
    <w:rsid w:val="00F712B0"/>
    <w:rsid w:val="00FD2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07"/>
    <w:rPr>
      <w:rFonts w:eastAsia="Times New Roman" w:cs="Times New Roman"/>
      <w:szCs w:val="24"/>
      <w:lang w:val="en-ZA" w:eastAsia="en-ZA"/>
    </w:rPr>
  </w:style>
  <w:style w:type="paragraph" w:styleId="Heading1">
    <w:name w:val="heading 1"/>
    <w:basedOn w:val="Normal"/>
    <w:next w:val="Normal"/>
    <w:link w:val="Heading1Char"/>
    <w:autoRedefine/>
    <w:uiPriority w:val="99"/>
    <w:qFormat/>
    <w:rsid w:val="000D687C"/>
    <w:pPr>
      <w:keepNext/>
      <w:keepLines/>
      <w:numPr>
        <w:numId w:val="6"/>
      </w:numPr>
      <w:outlineLvl w:val="0"/>
    </w:pPr>
    <w:rPr>
      <w:rFonts w:ascii="Cambria" w:hAnsi="Cambria" w:cs="Cambria"/>
      <w:b/>
      <w:bCs/>
      <w:color w:val="984806"/>
      <w:sz w:val="32"/>
      <w:szCs w:val="32"/>
      <w:lang w:val="en-GB" w:eastAsia="en-GB"/>
    </w:rPr>
  </w:style>
  <w:style w:type="paragraph" w:styleId="Heading2">
    <w:name w:val="heading 2"/>
    <w:basedOn w:val="Normal"/>
    <w:next w:val="Normal"/>
    <w:link w:val="Heading2Char"/>
    <w:autoRedefine/>
    <w:uiPriority w:val="99"/>
    <w:qFormat/>
    <w:rsid w:val="000D687C"/>
    <w:pPr>
      <w:keepNext/>
      <w:keepLines/>
      <w:numPr>
        <w:ilvl w:val="1"/>
        <w:numId w:val="6"/>
      </w:numPr>
      <w:spacing w:before="200"/>
      <w:outlineLvl w:val="1"/>
    </w:pPr>
    <w:rPr>
      <w:rFonts w:ascii="Cambria" w:hAnsi="Cambria" w:cs="Cambria"/>
      <w:b/>
      <w:bCs/>
      <w:color w:val="000000"/>
      <w:sz w:val="24"/>
      <w:lang w:val="en-GB" w:eastAsia="en-US"/>
    </w:rPr>
  </w:style>
  <w:style w:type="paragraph" w:styleId="Heading3">
    <w:name w:val="heading 3"/>
    <w:basedOn w:val="Normal"/>
    <w:next w:val="Normal"/>
    <w:link w:val="Heading3Char"/>
    <w:uiPriority w:val="9"/>
    <w:semiHidden/>
    <w:unhideWhenUsed/>
    <w:qFormat/>
    <w:rsid w:val="00D3347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07"/>
    <w:rPr>
      <w:rFonts w:ascii="Tahoma" w:hAnsi="Tahoma" w:cs="Tahoma"/>
      <w:sz w:val="16"/>
      <w:szCs w:val="16"/>
    </w:rPr>
  </w:style>
  <w:style w:type="character" w:customStyle="1" w:styleId="BalloonTextChar">
    <w:name w:val="Balloon Text Char"/>
    <w:basedOn w:val="DefaultParagraphFont"/>
    <w:link w:val="BalloonText"/>
    <w:uiPriority w:val="99"/>
    <w:semiHidden/>
    <w:rsid w:val="009E3707"/>
    <w:rPr>
      <w:rFonts w:ascii="Tahoma" w:hAnsi="Tahoma" w:cs="Tahoma"/>
      <w:sz w:val="16"/>
      <w:szCs w:val="16"/>
      <w:lang w:val="en-GB"/>
    </w:rPr>
  </w:style>
  <w:style w:type="paragraph" w:styleId="Quote">
    <w:name w:val="Quote"/>
    <w:basedOn w:val="Normal"/>
    <w:next w:val="Normal"/>
    <w:link w:val="QuoteChar"/>
    <w:uiPriority w:val="29"/>
    <w:qFormat/>
    <w:rsid w:val="009E3707"/>
    <w:pPr>
      <w:spacing w:after="200" w:line="276" w:lineRule="auto"/>
    </w:pPr>
    <w:rPr>
      <w:i/>
      <w:iCs/>
      <w:color w:val="000000"/>
      <w:sz w:val="22"/>
      <w:szCs w:val="22"/>
      <w:lang w:val="en-US" w:eastAsia="ja-JP"/>
    </w:rPr>
  </w:style>
  <w:style w:type="character" w:customStyle="1" w:styleId="QuoteChar">
    <w:name w:val="Quote Char"/>
    <w:basedOn w:val="DefaultParagraphFont"/>
    <w:link w:val="Quote"/>
    <w:uiPriority w:val="29"/>
    <w:rsid w:val="009E3707"/>
    <w:rPr>
      <w:rFonts w:ascii="Calibri" w:eastAsia="Times New Roman" w:hAnsi="Calibri" w:cs="Times New Roman"/>
      <w:i/>
      <w:iCs/>
      <w:color w:val="000000"/>
      <w:sz w:val="22"/>
      <w:lang w:val="en-US" w:eastAsia="ja-JP"/>
    </w:rPr>
  </w:style>
  <w:style w:type="paragraph" w:styleId="ListParagraph">
    <w:name w:val="List Paragraph"/>
    <w:basedOn w:val="Normal"/>
    <w:uiPriority w:val="34"/>
    <w:qFormat/>
    <w:rsid w:val="00C57AAD"/>
    <w:pPr>
      <w:ind w:left="720"/>
      <w:contextualSpacing/>
    </w:pPr>
  </w:style>
  <w:style w:type="character" w:styleId="Hyperlink">
    <w:name w:val="Hyperlink"/>
    <w:basedOn w:val="DefaultParagraphFont"/>
    <w:uiPriority w:val="99"/>
    <w:unhideWhenUsed/>
    <w:rsid w:val="00C57AAD"/>
    <w:rPr>
      <w:color w:val="0000FF"/>
      <w:u w:val="single"/>
    </w:rPr>
  </w:style>
  <w:style w:type="paragraph" w:styleId="IntenseQuote">
    <w:name w:val="Intense Quote"/>
    <w:basedOn w:val="Normal"/>
    <w:next w:val="Normal"/>
    <w:link w:val="IntenseQuoteChar"/>
    <w:uiPriority w:val="30"/>
    <w:qFormat/>
    <w:rsid w:val="00C57A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AAD"/>
    <w:rPr>
      <w:rFonts w:ascii="Calibri" w:eastAsia="Times New Roman" w:hAnsi="Calibri" w:cs="Times New Roman"/>
      <w:b/>
      <w:bCs/>
      <w:i/>
      <w:iCs/>
      <w:color w:val="4F81BD"/>
      <w:sz w:val="20"/>
      <w:szCs w:val="24"/>
      <w:lang w:eastAsia="en-ZA"/>
    </w:rPr>
  </w:style>
  <w:style w:type="character" w:customStyle="1" w:styleId="apple-converted-space">
    <w:name w:val="apple-converted-space"/>
    <w:basedOn w:val="DefaultParagraphFont"/>
    <w:rsid w:val="002413F2"/>
  </w:style>
  <w:style w:type="character" w:customStyle="1" w:styleId="Heading1Char">
    <w:name w:val="Heading 1 Char"/>
    <w:basedOn w:val="DefaultParagraphFont"/>
    <w:link w:val="Heading1"/>
    <w:uiPriority w:val="99"/>
    <w:rsid w:val="000D687C"/>
    <w:rPr>
      <w:rFonts w:ascii="Cambria" w:eastAsia="Times New Roman" w:hAnsi="Cambria" w:cs="Cambria"/>
      <w:b/>
      <w:bCs/>
      <w:color w:val="984806"/>
      <w:sz w:val="32"/>
      <w:szCs w:val="32"/>
      <w:lang w:val="en-GB" w:eastAsia="en-GB"/>
    </w:rPr>
  </w:style>
  <w:style w:type="character" w:customStyle="1" w:styleId="Heading2Char">
    <w:name w:val="Heading 2 Char"/>
    <w:basedOn w:val="DefaultParagraphFont"/>
    <w:link w:val="Heading2"/>
    <w:uiPriority w:val="99"/>
    <w:rsid w:val="000D687C"/>
    <w:rPr>
      <w:rFonts w:ascii="Cambria" w:eastAsia="Times New Roman" w:hAnsi="Cambria" w:cs="Cambria"/>
      <w:b/>
      <w:bCs/>
      <w:color w:val="000000"/>
      <w:szCs w:val="24"/>
      <w:lang w:val="en-GB"/>
    </w:rPr>
  </w:style>
  <w:style w:type="paragraph" w:styleId="FootnoteText">
    <w:name w:val="footnote text"/>
    <w:basedOn w:val="Normal"/>
    <w:link w:val="FootnoteTextChar"/>
    <w:semiHidden/>
    <w:unhideWhenUsed/>
    <w:rsid w:val="00DD0030"/>
    <w:rPr>
      <w:rFonts w:eastAsia="Calibri"/>
      <w:szCs w:val="20"/>
      <w:lang w:val="en-US" w:eastAsia="en-US"/>
    </w:rPr>
  </w:style>
  <w:style w:type="character" w:customStyle="1" w:styleId="FootnoteTextChar">
    <w:name w:val="Footnote Text Char"/>
    <w:basedOn w:val="DefaultParagraphFont"/>
    <w:link w:val="FootnoteText"/>
    <w:semiHidden/>
    <w:rsid w:val="00DD0030"/>
    <w:rPr>
      <w:rFonts w:eastAsia="Calibri" w:cs="Times New Roman"/>
      <w:sz w:val="20"/>
      <w:szCs w:val="20"/>
      <w:lang w:val="en-US"/>
    </w:rPr>
  </w:style>
  <w:style w:type="character" w:styleId="FootnoteReference">
    <w:name w:val="footnote reference"/>
    <w:basedOn w:val="DefaultParagraphFont"/>
    <w:semiHidden/>
    <w:unhideWhenUsed/>
    <w:rsid w:val="00DD0030"/>
    <w:rPr>
      <w:vertAlign w:val="superscript"/>
    </w:rPr>
  </w:style>
  <w:style w:type="paragraph" w:styleId="EndnoteText">
    <w:name w:val="endnote text"/>
    <w:basedOn w:val="Normal"/>
    <w:link w:val="EndnoteTextChar"/>
    <w:uiPriority w:val="99"/>
    <w:semiHidden/>
    <w:unhideWhenUsed/>
    <w:rsid w:val="00F35BF4"/>
    <w:rPr>
      <w:szCs w:val="20"/>
    </w:rPr>
  </w:style>
  <w:style w:type="character" w:customStyle="1" w:styleId="EndnoteTextChar">
    <w:name w:val="Endnote Text Char"/>
    <w:basedOn w:val="DefaultParagraphFont"/>
    <w:link w:val="EndnoteText"/>
    <w:uiPriority w:val="99"/>
    <w:semiHidden/>
    <w:rsid w:val="00F35BF4"/>
    <w:rPr>
      <w:rFonts w:ascii="Calibri" w:eastAsia="Times New Roman" w:hAnsi="Calibri" w:cs="Times New Roman"/>
      <w:sz w:val="20"/>
      <w:szCs w:val="20"/>
      <w:lang w:eastAsia="en-ZA"/>
    </w:rPr>
  </w:style>
  <w:style w:type="character" w:styleId="EndnoteReference">
    <w:name w:val="endnote reference"/>
    <w:basedOn w:val="DefaultParagraphFont"/>
    <w:uiPriority w:val="99"/>
    <w:semiHidden/>
    <w:unhideWhenUsed/>
    <w:rsid w:val="00F35BF4"/>
    <w:rPr>
      <w:vertAlign w:val="superscript"/>
    </w:rPr>
  </w:style>
  <w:style w:type="character" w:customStyle="1" w:styleId="Heading3Char">
    <w:name w:val="Heading 3 Char"/>
    <w:basedOn w:val="DefaultParagraphFont"/>
    <w:link w:val="Heading3"/>
    <w:uiPriority w:val="9"/>
    <w:semiHidden/>
    <w:rsid w:val="00D3347E"/>
    <w:rPr>
      <w:rFonts w:ascii="Cambria" w:eastAsia="Times New Roman" w:hAnsi="Cambria" w:cs="Times New Roman"/>
      <w:b/>
      <w:bCs/>
      <w:color w:val="4F81BD"/>
      <w:sz w:val="20"/>
      <w:szCs w:val="24"/>
      <w:lang w:eastAsia="en-ZA"/>
    </w:rPr>
  </w:style>
</w:styles>
</file>

<file path=word/webSettings.xml><?xml version="1.0" encoding="utf-8"?>
<w:webSettings xmlns:r="http://schemas.openxmlformats.org/officeDocument/2006/relationships" xmlns:w="http://schemas.openxmlformats.org/wordprocessingml/2006/main">
  <w:divs>
    <w:div w:id="24259396">
      <w:bodyDiv w:val="1"/>
      <w:marLeft w:val="0"/>
      <w:marRight w:val="0"/>
      <w:marTop w:val="0"/>
      <w:marBottom w:val="0"/>
      <w:divBdr>
        <w:top w:val="none" w:sz="0" w:space="0" w:color="auto"/>
        <w:left w:val="none" w:sz="0" w:space="0" w:color="auto"/>
        <w:bottom w:val="none" w:sz="0" w:space="0" w:color="auto"/>
        <w:right w:val="none" w:sz="0" w:space="0" w:color="auto"/>
      </w:divBdr>
    </w:div>
    <w:div w:id="866912253">
      <w:bodyDiv w:val="1"/>
      <w:marLeft w:val="0"/>
      <w:marRight w:val="0"/>
      <w:marTop w:val="0"/>
      <w:marBottom w:val="0"/>
      <w:divBdr>
        <w:top w:val="none" w:sz="0" w:space="0" w:color="auto"/>
        <w:left w:val="none" w:sz="0" w:space="0" w:color="auto"/>
        <w:bottom w:val="none" w:sz="0" w:space="0" w:color="auto"/>
        <w:right w:val="none" w:sz="0" w:space="0" w:color="auto"/>
      </w:divBdr>
    </w:div>
    <w:div w:id="879901776">
      <w:bodyDiv w:val="1"/>
      <w:marLeft w:val="0"/>
      <w:marRight w:val="0"/>
      <w:marTop w:val="0"/>
      <w:marBottom w:val="0"/>
      <w:divBdr>
        <w:top w:val="none" w:sz="0" w:space="0" w:color="auto"/>
        <w:left w:val="none" w:sz="0" w:space="0" w:color="auto"/>
        <w:bottom w:val="none" w:sz="0" w:space="0" w:color="auto"/>
        <w:right w:val="none" w:sz="0" w:space="0" w:color="auto"/>
      </w:divBdr>
    </w:div>
    <w:div w:id="1113400883">
      <w:bodyDiv w:val="1"/>
      <w:marLeft w:val="0"/>
      <w:marRight w:val="0"/>
      <w:marTop w:val="0"/>
      <w:marBottom w:val="0"/>
      <w:divBdr>
        <w:top w:val="none" w:sz="0" w:space="0" w:color="auto"/>
        <w:left w:val="none" w:sz="0" w:space="0" w:color="auto"/>
        <w:bottom w:val="none" w:sz="0" w:space="0" w:color="auto"/>
        <w:right w:val="none" w:sz="0" w:space="0" w:color="auto"/>
      </w:divBdr>
    </w:div>
    <w:div w:id="1122117468">
      <w:bodyDiv w:val="1"/>
      <w:marLeft w:val="0"/>
      <w:marRight w:val="0"/>
      <w:marTop w:val="0"/>
      <w:marBottom w:val="0"/>
      <w:divBdr>
        <w:top w:val="none" w:sz="0" w:space="0" w:color="auto"/>
        <w:left w:val="none" w:sz="0" w:space="0" w:color="auto"/>
        <w:bottom w:val="none" w:sz="0" w:space="0" w:color="auto"/>
        <w:right w:val="none" w:sz="0" w:space="0" w:color="auto"/>
      </w:divBdr>
    </w:div>
    <w:div w:id="1462841707">
      <w:bodyDiv w:val="1"/>
      <w:marLeft w:val="0"/>
      <w:marRight w:val="0"/>
      <w:marTop w:val="0"/>
      <w:marBottom w:val="0"/>
      <w:divBdr>
        <w:top w:val="none" w:sz="0" w:space="0" w:color="auto"/>
        <w:left w:val="none" w:sz="0" w:space="0" w:color="auto"/>
        <w:bottom w:val="none" w:sz="0" w:space="0" w:color="auto"/>
        <w:right w:val="none" w:sz="0" w:space="0" w:color="auto"/>
      </w:divBdr>
    </w:div>
    <w:div w:id="1694527233">
      <w:bodyDiv w:val="1"/>
      <w:marLeft w:val="0"/>
      <w:marRight w:val="0"/>
      <w:marTop w:val="0"/>
      <w:marBottom w:val="0"/>
      <w:divBdr>
        <w:top w:val="none" w:sz="0" w:space="0" w:color="auto"/>
        <w:left w:val="none" w:sz="0" w:space="0" w:color="auto"/>
        <w:bottom w:val="none" w:sz="0" w:space="0" w:color="auto"/>
        <w:right w:val="none" w:sz="0" w:space="0" w:color="auto"/>
      </w:divBdr>
    </w:div>
    <w:div w:id="1757703096">
      <w:bodyDiv w:val="1"/>
      <w:marLeft w:val="0"/>
      <w:marRight w:val="0"/>
      <w:marTop w:val="0"/>
      <w:marBottom w:val="0"/>
      <w:divBdr>
        <w:top w:val="none" w:sz="0" w:space="0" w:color="auto"/>
        <w:left w:val="none" w:sz="0" w:space="0" w:color="auto"/>
        <w:bottom w:val="none" w:sz="0" w:space="0" w:color="auto"/>
        <w:right w:val="none" w:sz="0" w:space="0" w:color="auto"/>
      </w:divBdr>
    </w:div>
    <w:div w:id="18265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eng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442F-4ACE-429C-B1A5-999955B1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18587</CharactersWithSpaces>
  <SharedDoc>false</SharedDoc>
  <HLinks>
    <vt:vector size="6" baseType="variant">
      <vt:variant>
        <vt:i4>4849676</vt:i4>
      </vt:variant>
      <vt:variant>
        <vt:i4>0</vt:i4>
      </vt:variant>
      <vt:variant>
        <vt:i4>0</vt:i4>
      </vt:variant>
      <vt:variant>
        <vt:i4>5</vt:i4>
      </vt:variant>
      <vt:variant>
        <vt:lpwstr>http://www.menengage.org/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dina.deligiorgis</cp:lastModifiedBy>
  <cp:revision>2</cp:revision>
  <dcterms:created xsi:type="dcterms:W3CDTF">2012-06-04T20:08:00Z</dcterms:created>
  <dcterms:modified xsi:type="dcterms:W3CDTF">2012-06-04T20:08:00Z</dcterms:modified>
</cp:coreProperties>
</file>